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D39" w:rsidRPr="00BB1278" w:rsidRDefault="002259A5" w:rsidP="00C152D4">
      <w:pPr>
        <w:rPr>
          <w:color w:val="7F7F7F" w:themeColor="text1" w:themeTint="80"/>
          <w:szCs w:val="22"/>
          <w:lang w:val="en-US"/>
        </w:rPr>
      </w:pPr>
      <w:bookmarkStart w:id="0" w:name="_GoBack"/>
      <w:bookmarkEnd w:id="0"/>
      <w:r w:rsidRPr="00BB1278">
        <w:rPr>
          <w:color w:val="7F7F7F" w:themeColor="text1" w:themeTint="80"/>
          <w:szCs w:val="22"/>
          <w:lang w:val="en-US"/>
        </w:rPr>
        <w:t>SIMulatED</w:t>
      </w:r>
      <w:r w:rsidR="003D6D39" w:rsidRPr="00BB1278">
        <w:rPr>
          <w:color w:val="7F7F7F" w:themeColor="text1" w:themeTint="80"/>
          <w:szCs w:val="22"/>
          <w:lang w:val="en-US"/>
        </w:rPr>
        <w:t xml:space="preserve"> </w:t>
      </w:r>
    </w:p>
    <w:p w:rsidR="002259A5" w:rsidRPr="00BB1278" w:rsidRDefault="003D6D39" w:rsidP="00C152D4">
      <w:pPr>
        <w:rPr>
          <w:color w:val="7F7F7F" w:themeColor="text1" w:themeTint="80"/>
          <w:szCs w:val="22"/>
          <w:lang w:val="en-US"/>
        </w:rPr>
      </w:pPr>
      <w:r w:rsidRPr="00BB1278">
        <w:rPr>
          <w:color w:val="7F7F7F" w:themeColor="text1" w:themeTint="80"/>
          <w:szCs w:val="22"/>
          <w:lang w:val="en-US"/>
        </w:rPr>
        <w:t>Royal Darwin Hospital Emergency Department</w:t>
      </w:r>
    </w:p>
    <w:p w:rsidR="003D6D39" w:rsidRPr="00BB1278" w:rsidRDefault="003D6D39" w:rsidP="00C152D4">
      <w:pPr>
        <w:rPr>
          <w:color w:val="7F7F7F" w:themeColor="text1" w:themeTint="80"/>
          <w:szCs w:val="22"/>
        </w:rPr>
      </w:pPr>
      <w:r w:rsidRPr="00BB1278">
        <w:rPr>
          <w:color w:val="7F7F7F" w:themeColor="text1" w:themeTint="80"/>
          <w:szCs w:val="22"/>
          <w:lang w:val="en-US"/>
        </w:rPr>
        <w:t xml:space="preserve">Author: </w:t>
      </w:r>
      <w:r w:rsidR="007A09F6">
        <w:rPr>
          <w:color w:val="7F7F7F" w:themeColor="text1" w:themeTint="80"/>
          <w:szCs w:val="22"/>
          <w:lang w:val="en-US"/>
        </w:rPr>
        <w:t>Mark de Souza</w:t>
      </w:r>
    </w:p>
    <w:p w:rsidR="004233D8" w:rsidRPr="003D6D39" w:rsidRDefault="002259A5" w:rsidP="003D6D39">
      <w:pPr>
        <w:pStyle w:val="Heading1"/>
      </w:pPr>
      <w:r w:rsidRPr="003D6D39">
        <w:t>Scenario Run Sheet</w:t>
      </w:r>
      <w:r w:rsidR="00D510FB">
        <w:t xml:space="preserve">: </w:t>
      </w:r>
      <w:r w:rsidR="007D0538">
        <w:t>Paediatric DKA</w:t>
      </w:r>
    </w:p>
    <w:p w:rsidR="00473F7E" w:rsidRDefault="00473F7E" w:rsidP="00C152D4">
      <w:pPr>
        <w:pStyle w:val="Heading2"/>
        <w:shd w:val="clear" w:color="auto" w:fill="1F497D" w:themeFill="text2"/>
        <w:spacing w:line="276" w:lineRule="auto"/>
      </w:pPr>
      <w:r>
        <w:t>Scenario Overview</w:t>
      </w:r>
    </w:p>
    <w:p w:rsidR="00BB1278" w:rsidRDefault="00BB1278" w:rsidP="003D6D39">
      <w:pPr>
        <w:shd w:val="clear" w:color="auto" w:fill="C6D9F1" w:themeFill="text2" w:themeFillTint="33"/>
        <w:spacing w:line="360" w:lineRule="auto"/>
        <w:rPr>
          <w:b/>
          <w:u w:val="single"/>
        </w:rPr>
        <w:sectPr w:rsidR="00BB1278" w:rsidSect="00232B3A">
          <w:pgSz w:w="11900" w:h="16840"/>
          <w:pgMar w:top="794" w:right="567" w:bottom="851" w:left="567" w:header="709" w:footer="709" w:gutter="0"/>
          <w:cols w:space="708"/>
          <w:docGrid w:linePitch="360"/>
        </w:sectPr>
      </w:pPr>
    </w:p>
    <w:p w:rsidR="006940B2" w:rsidRDefault="006940B2" w:rsidP="00734CC4">
      <w:pPr>
        <w:shd w:val="clear" w:color="auto" w:fill="C6D9F1" w:themeFill="text2" w:themeFillTint="33"/>
        <w:spacing w:line="276" w:lineRule="auto"/>
        <w:rPr>
          <w:b/>
        </w:rPr>
      </w:pPr>
      <w:r w:rsidRPr="00BB1278">
        <w:rPr>
          <w:b/>
          <w:u w:val="single"/>
        </w:rPr>
        <w:lastRenderedPageBreak/>
        <w:t>Estimated Scenario Run Time:</w:t>
      </w:r>
      <w:r>
        <w:rPr>
          <w:b/>
        </w:rPr>
        <w:tab/>
      </w:r>
      <w:r w:rsidR="00D54E65">
        <w:tab/>
      </w:r>
      <w:r w:rsidR="007D0538">
        <w:t>12-15</w:t>
      </w:r>
      <w:r w:rsidR="00D54E65">
        <w:t xml:space="preserve"> mins</w:t>
      </w:r>
    </w:p>
    <w:p w:rsidR="00BB1278" w:rsidRPr="00BB1278" w:rsidRDefault="00473F7E" w:rsidP="00734CC4">
      <w:pPr>
        <w:shd w:val="clear" w:color="auto" w:fill="C6D9F1" w:themeFill="text2" w:themeFillTint="33"/>
        <w:spacing w:line="276" w:lineRule="auto"/>
      </w:pPr>
      <w:r w:rsidRPr="00BB1278">
        <w:rPr>
          <w:b/>
          <w:u w:val="single"/>
        </w:rPr>
        <w:t>Estimated Guided Reflection Time:</w:t>
      </w:r>
      <w:r w:rsidR="006940B2" w:rsidRPr="00BB1278">
        <w:rPr>
          <w:b/>
          <w:u w:val="single"/>
        </w:rPr>
        <w:tab/>
      </w:r>
      <w:r w:rsidR="006940B2">
        <w:rPr>
          <w:b/>
        </w:rPr>
        <w:tab/>
      </w:r>
      <w:r w:rsidR="007D0538">
        <w:t>25-30</w:t>
      </w:r>
      <w:r w:rsidR="00D54E65">
        <w:t xml:space="preserve"> </w:t>
      </w:r>
      <w:r w:rsidR="006940B2" w:rsidRPr="00BB1278">
        <w:t>mins</w:t>
      </w:r>
    </w:p>
    <w:p w:rsidR="00BB1278" w:rsidRPr="00BB1278" w:rsidRDefault="00473F7E" w:rsidP="00734CC4">
      <w:pPr>
        <w:shd w:val="clear" w:color="auto" w:fill="C6D9F1" w:themeFill="text2" w:themeFillTint="33"/>
        <w:spacing w:line="276" w:lineRule="auto"/>
        <w:rPr>
          <w:b/>
        </w:rPr>
        <w:sectPr w:rsidR="00BB1278" w:rsidRPr="00BB1278" w:rsidSect="00BB1278">
          <w:type w:val="continuous"/>
          <w:pgSz w:w="11900" w:h="16840"/>
          <w:pgMar w:top="794" w:right="567" w:bottom="851" w:left="567" w:header="709" w:footer="709" w:gutter="0"/>
          <w:cols w:space="720"/>
          <w:docGrid w:linePitch="360"/>
        </w:sectPr>
      </w:pPr>
      <w:r w:rsidRPr="00BB1278">
        <w:rPr>
          <w:b/>
          <w:u w:val="single"/>
        </w:rPr>
        <w:t>Target Group:</w:t>
      </w:r>
      <w:r w:rsidR="006940B2">
        <w:rPr>
          <w:b/>
        </w:rPr>
        <w:tab/>
      </w:r>
      <w:r w:rsidR="006940B2">
        <w:rPr>
          <w:b/>
        </w:rPr>
        <w:tab/>
      </w:r>
      <w:r w:rsidR="006940B2">
        <w:rPr>
          <w:b/>
        </w:rPr>
        <w:tab/>
      </w:r>
      <w:r w:rsidR="00BB1278">
        <w:rPr>
          <w:b/>
        </w:rPr>
        <w:tab/>
      </w:r>
      <w:r w:rsidR="006940B2" w:rsidRPr="00BB1278">
        <w:t>ED Registrars and Nurses</w:t>
      </w:r>
      <w:r w:rsidR="007D0538">
        <w:t>, Paediatric</w:t>
      </w:r>
      <w:r w:rsidR="00422CED">
        <w:t xml:space="preserve"> registrars</w:t>
      </w:r>
    </w:p>
    <w:p w:rsidR="00BB1278" w:rsidRDefault="00E80A08" w:rsidP="00734CC4">
      <w:pPr>
        <w:shd w:val="clear" w:color="auto" w:fill="C6D9F1" w:themeFill="text2" w:themeFillTint="33"/>
        <w:spacing w:line="276" w:lineRule="auto"/>
        <w:rPr>
          <w:b/>
          <w:u w:val="single"/>
        </w:rPr>
        <w:sectPr w:rsidR="00BB1278" w:rsidSect="00BB1278">
          <w:type w:val="continuous"/>
          <w:pgSz w:w="11900" w:h="16840"/>
          <w:pgMar w:top="794" w:right="567" w:bottom="851" w:left="567" w:header="709" w:footer="709" w:gutter="0"/>
          <w:cols w:space="708"/>
          <w:docGrid w:linePitch="360"/>
        </w:sectPr>
      </w:pPr>
      <w:r>
        <w:rPr>
          <w:b/>
          <w:u w:val="single"/>
        </w:rPr>
        <w:lastRenderedPageBreak/>
        <w:t xml:space="preserve">   </w:t>
      </w:r>
    </w:p>
    <w:p w:rsidR="005729CA" w:rsidRDefault="00473F7E" w:rsidP="007A09F6">
      <w:pPr>
        <w:shd w:val="clear" w:color="auto" w:fill="C6D9F1" w:themeFill="text2" w:themeFillTint="33"/>
        <w:spacing w:line="276" w:lineRule="auto"/>
      </w:pPr>
      <w:r w:rsidRPr="00BB1278">
        <w:rPr>
          <w:b/>
          <w:u w:val="single"/>
        </w:rPr>
        <w:lastRenderedPageBreak/>
        <w:t>Brief Summary:</w:t>
      </w:r>
      <w:r w:rsidR="00B45F89">
        <w:rPr>
          <w:b/>
          <w:u w:val="single"/>
        </w:rPr>
        <w:t xml:space="preserve"> </w:t>
      </w:r>
      <w:r w:rsidR="007D0538">
        <w:t>6</w:t>
      </w:r>
      <w:r w:rsidR="00286EC4">
        <w:t>yo</w:t>
      </w:r>
      <w:r w:rsidR="007A09F6" w:rsidRPr="00F15487">
        <w:t xml:space="preserve"> </w:t>
      </w:r>
      <w:r w:rsidR="007D0538">
        <w:t>girl</w:t>
      </w:r>
      <w:r w:rsidR="007A09F6" w:rsidRPr="00F15487">
        <w:t>,</w:t>
      </w:r>
      <w:r w:rsidR="00422CED">
        <w:t xml:space="preserve"> </w:t>
      </w:r>
      <w:r w:rsidR="007D0538">
        <w:t>first presentation DKA with severe dehydration, shock and metabolic acidosis; requires resuscitation then slow correction of fluid and electrolyte abnormalities; parental e</w:t>
      </w:r>
      <w:r w:rsidR="002A7EB8">
        <w:t>ducation</w:t>
      </w:r>
      <w:r w:rsidR="007D0538">
        <w:t xml:space="preserve"> and reassurance</w:t>
      </w:r>
    </w:p>
    <w:p w:rsidR="002259A5" w:rsidRDefault="00473F7E" w:rsidP="00C152D4">
      <w:pPr>
        <w:pStyle w:val="Heading2"/>
        <w:shd w:val="clear" w:color="auto" w:fill="1F497D" w:themeFill="text2"/>
        <w:spacing w:line="276" w:lineRule="auto"/>
      </w:pPr>
      <w:r>
        <w:t>L</w:t>
      </w:r>
      <w:r w:rsidR="002259A5">
        <w:t>earning Objectives</w:t>
      </w:r>
    </w:p>
    <w:p w:rsidR="00A03C4F" w:rsidRPr="00A03C4F" w:rsidRDefault="005C6A36" w:rsidP="00734CC4">
      <w:pPr>
        <w:shd w:val="clear" w:color="auto" w:fill="C6D9F1" w:themeFill="text2" w:themeFillTint="33"/>
        <w:spacing w:line="276" w:lineRule="auto"/>
        <w:rPr>
          <w:b/>
          <w:u w:val="single"/>
        </w:rPr>
      </w:pPr>
      <w:r w:rsidRPr="00A03C4F">
        <w:rPr>
          <w:b/>
          <w:u w:val="single"/>
        </w:rPr>
        <w:t>General</w:t>
      </w:r>
    </w:p>
    <w:p w:rsidR="00A03C4F" w:rsidRPr="00A03C4F" w:rsidRDefault="007D0538" w:rsidP="00734CC4">
      <w:pPr>
        <w:shd w:val="clear" w:color="auto" w:fill="C6D9F1" w:themeFill="text2" w:themeFillTint="33"/>
        <w:spacing w:line="276" w:lineRule="auto"/>
      </w:pPr>
      <w:r>
        <w:t>Resuscitation team work, managing distressed parents with new diagnosis of chronic disease</w:t>
      </w:r>
    </w:p>
    <w:p w:rsidR="005C6A36" w:rsidRPr="00A03C4F" w:rsidRDefault="005C6A36" w:rsidP="00734CC4">
      <w:pPr>
        <w:shd w:val="clear" w:color="auto" w:fill="C6D9F1" w:themeFill="text2" w:themeFillTint="33"/>
        <w:spacing w:line="276" w:lineRule="auto"/>
        <w:rPr>
          <w:b/>
          <w:u w:val="single"/>
        </w:rPr>
      </w:pPr>
      <w:r w:rsidRPr="00A03C4F">
        <w:rPr>
          <w:b/>
          <w:u w:val="single"/>
        </w:rPr>
        <w:t>Scenario Specific</w:t>
      </w:r>
    </w:p>
    <w:p w:rsidR="003F6D05" w:rsidRDefault="00591D1B">
      <w:pPr>
        <w:shd w:val="clear" w:color="auto" w:fill="C6D9F1" w:themeFill="text2" w:themeFillTint="33"/>
        <w:spacing w:line="276" w:lineRule="auto"/>
      </w:pPr>
      <w:r>
        <w:t>Structured approach to assessing the unwell child including supportive approach to caregivers</w:t>
      </w:r>
    </w:p>
    <w:p w:rsidR="007D0538" w:rsidRDefault="007D0538">
      <w:pPr>
        <w:shd w:val="clear" w:color="auto" w:fill="C6D9F1" w:themeFill="text2" w:themeFillTint="33"/>
        <w:spacing w:line="276" w:lineRule="auto"/>
      </w:pPr>
      <w:r>
        <w:t>R</w:t>
      </w:r>
      <w:r w:rsidR="002A7EB8">
        <w:t>ecognition of shock and</w:t>
      </w:r>
      <w:r>
        <w:t xml:space="preserve"> assessment of degree of dehydration</w:t>
      </w:r>
      <w:r w:rsidR="002A7EB8">
        <w:t xml:space="preserve"> / calculation of fluid deficit (%xwtx10)</w:t>
      </w:r>
    </w:p>
    <w:p w:rsidR="007D0538" w:rsidRDefault="002A7EB8">
      <w:pPr>
        <w:shd w:val="clear" w:color="auto" w:fill="C6D9F1" w:themeFill="text2" w:themeFillTint="33"/>
        <w:spacing w:line="276" w:lineRule="auto"/>
      </w:pPr>
      <w:r>
        <w:t xml:space="preserve">Understand importance of rate of administration </w:t>
      </w:r>
      <w:r w:rsidR="007D0538">
        <w:t>and composition of fluid</w:t>
      </w:r>
      <w:r w:rsidR="00CE10A5">
        <w:t>/electrolyte</w:t>
      </w:r>
      <w:r w:rsidR="007D0538">
        <w:t xml:space="preserve"> therapy in DKA</w:t>
      </w:r>
    </w:p>
    <w:p w:rsidR="003F6D05" w:rsidRDefault="00CE10A5">
      <w:pPr>
        <w:shd w:val="clear" w:color="auto" w:fill="C6D9F1" w:themeFill="text2" w:themeFillTint="33"/>
        <w:spacing w:line="276" w:lineRule="auto"/>
      </w:pPr>
      <w:r>
        <w:t>Ability to deliver appropriate insulin regime</w:t>
      </w:r>
    </w:p>
    <w:p w:rsidR="000D0770" w:rsidRPr="005C6A36" w:rsidRDefault="000D0770" w:rsidP="00C152D4">
      <w:pPr>
        <w:spacing w:line="276" w:lineRule="auto"/>
      </w:pPr>
    </w:p>
    <w:p w:rsidR="002259A5" w:rsidRDefault="002259A5" w:rsidP="00C152D4">
      <w:pPr>
        <w:pStyle w:val="Heading2"/>
        <w:shd w:val="clear" w:color="auto" w:fill="1F497D" w:themeFill="text2"/>
        <w:spacing w:line="276" w:lineRule="auto"/>
      </w:pPr>
      <w:r>
        <w:t>Equipment Checklist</w:t>
      </w:r>
    </w:p>
    <w:p w:rsidR="00232B3A" w:rsidRDefault="00232B3A" w:rsidP="003D6D39">
      <w:pPr>
        <w:shd w:val="clear" w:color="auto" w:fill="C6D9F1" w:themeFill="text2" w:themeFillTint="33"/>
        <w:spacing w:line="360" w:lineRule="auto"/>
        <w:rPr>
          <w:b/>
        </w:rPr>
        <w:sectPr w:rsidR="00232B3A" w:rsidSect="00BB1278">
          <w:type w:val="continuous"/>
          <w:pgSz w:w="11900" w:h="16840"/>
          <w:pgMar w:top="794" w:right="567" w:bottom="851" w:left="567" w:header="709" w:footer="709" w:gutter="0"/>
          <w:cols w:space="708"/>
          <w:docGrid w:linePitch="360"/>
        </w:sectPr>
      </w:pPr>
    </w:p>
    <w:p w:rsidR="00232B3A" w:rsidRPr="00BB1278" w:rsidRDefault="005C6A36" w:rsidP="00734CC4">
      <w:pPr>
        <w:shd w:val="clear" w:color="auto" w:fill="C6D9F1" w:themeFill="text2" w:themeFillTint="33"/>
        <w:spacing w:line="276" w:lineRule="auto"/>
        <w:rPr>
          <w:b/>
          <w:u w:val="single"/>
        </w:rPr>
      </w:pPr>
      <w:r w:rsidRPr="00BB1278">
        <w:rPr>
          <w:b/>
          <w:u w:val="single"/>
        </w:rPr>
        <w:lastRenderedPageBreak/>
        <w:t>Equipment</w:t>
      </w:r>
    </w:p>
    <w:p w:rsidR="00BB1278" w:rsidRDefault="007D0538" w:rsidP="00734CC4">
      <w:pPr>
        <w:shd w:val="clear" w:color="auto" w:fill="C6D9F1" w:themeFill="text2" w:themeFillTint="33"/>
        <w:spacing w:line="276" w:lineRule="auto"/>
      </w:pPr>
      <w:r>
        <w:t xml:space="preserve">Paediatric </w:t>
      </w:r>
      <w:r w:rsidR="00B41247">
        <w:t>Resus t</w:t>
      </w:r>
      <w:r w:rsidR="00BB1278">
        <w:t>rolley</w:t>
      </w:r>
      <w:r w:rsidR="00B41247">
        <w:t xml:space="preserve"> and defibrillator / pads</w:t>
      </w:r>
      <w:r w:rsidR="00311A9D">
        <w:t>, glucometer</w:t>
      </w:r>
      <w:r w:rsidR="00CE10A5">
        <w:t>, syringe driver, nasogastric tube</w:t>
      </w:r>
      <w:r w:rsidR="002F4223">
        <w:t xml:space="preserve">   </w:t>
      </w:r>
      <w:r w:rsidR="0044021C">
        <w:t xml:space="preserve">  </w:t>
      </w:r>
    </w:p>
    <w:p w:rsidR="00232B3A" w:rsidRPr="00BB1278" w:rsidRDefault="005C6A36" w:rsidP="00734CC4">
      <w:pPr>
        <w:shd w:val="clear" w:color="auto" w:fill="C6D9F1" w:themeFill="text2" w:themeFillTint="33"/>
        <w:spacing w:line="276" w:lineRule="auto"/>
        <w:rPr>
          <w:b/>
          <w:u w:val="single"/>
        </w:rPr>
      </w:pPr>
      <w:r w:rsidRPr="00BB1278">
        <w:rPr>
          <w:b/>
          <w:u w:val="single"/>
        </w:rPr>
        <w:t>Medications and Fluids</w:t>
      </w:r>
    </w:p>
    <w:p w:rsidR="00BB1278" w:rsidRDefault="00280E21" w:rsidP="00734CC4">
      <w:pPr>
        <w:shd w:val="clear" w:color="auto" w:fill="C6D9F1" w:themeFill="text2" w:themeFillTint="33"/>
        <w:spacing w:line="276" w:lineRule="auto"/>
      </w:pPr>
      <w:r>
        <w:t>Giving set</w:t>
      </w:r>
      <w:proofErr w:type="gramStart"/>
      <w:r>
        <w:t>,</w:t>
      </w:r>
      <w:r w:rsidR="007D0538">
        <w:t>0.9</w:t>
      </w:r>
      <w:proofErr w:type="gramEnd"/>
      <w:r w:rsidR="007D0538">
        <w:t xml:space="preserve">% </w:t>
      </w:r>
      <w:r w:rsidR="00B41247">
        <w:t xml:space="preserve"> saline</w:t>
      </w:r>
      <w:r w:rsidR="007D0538">
        <w:t>, 4%</w:t>
      </w:r>
      <w:r w:rsidR="00CE10A5">
        <w:t xml:space="preserve"> dextrose</w:t>
      </w:r>
      <w:r w:rsidR="007D0538">
        <w:t xml:space="preserve"> + 1/5 normal saline, 0.45% saline</w:t>
      </w:r>
      <w:r w:rsidR="00DC075A">
        <w:t>, 50% dextrose</w:t>
      </w:r>
    </w:p>
    <w:p w:rsidR="00B41247" w:rsidRDefault="007D0538" w:rsidP="00734CC4">
      <w:pPr>
        <w:shd w:val="clear" w:color="auto" w:fill="C6D9F1" w:themeFill="text2" w:themeFillTint="33"/>
        <w:spacing w:line="276" w:lineRule="auto"/>
      </w:pPr>
      <w:proofErr w:type="spellStart"/>
      <w:r>
        <w:t>Actrapid</w:t>
      </w:r>
      <w:proofErr w:type="spellEnd"/>
      <w:r>
        <w:t xml:space="preserve">, KCL, KH2HPO4, </w:t>
      </w:r>
    </w:p>
    <w:p w:rsidR="00232B3A" w:rsidRPr="00BB1278" w:rsidRDefault="005C6A36" w:rsidP="00734CC4">
      <w:pPr>
        <w:shd w:val="clear" w:color="auto" w:fill="C6D9F1" w:themeFill="text2" w:themeFillTint="33"/>
        <w:rPr>
          <w:b/>
          <w:u w:val="single"/>
        </w:rPr>
      </w:pPr>
      <w:r w:rsidRPr="00BB1278">
        <w:rPr>
          <w:b/>
          <w:u w:val="single"/>
        </w:rPr>
        <w:t>Documents and Forms</w:t>
      </w:r>
    </w:p>
    <w:p w:rsidR="00F15487" w:rsidRPr="00F15487" w:rsidRDefault="00591D1B" w:rsidP="00F15487">
      <w:pPr>
        <w:shd w:val="clear" w:color="auto" w:fill="C6D9F1" w:themeFill="text2" w:themeFillTint="33"/>
      </w:pPr>
      <w:r>
        <w:t>ED nursing chart, fluid balance</w:t>
      </w:r>
    </w:p>
    <w:p w:rsidR="005C6A36" w:rsidRDefault="005C6A36" w:rsidP="00734CC4">
      <w:pPr>
        <w:shd w:val="clear" w:color="auto" w:fill="C6D9F1" w:themeFill="text2" w:themeFillTint="33"/>
        <w:spacing w:line="276" w:lineRule="auto"/>
        <w:rPr>
          <w:b/>
          <w:u w:val="single"/>
        </w:rPr>
      </w:pPr>
      <w:r w:rsidRPr="00BB1278">
        <w:rPr>
          <w:b/>
          <w:u w:val="single"/>
        </w:rPr>
        <w:t>Diagnostics Available</w:t>
      </w:r>
    </w:p>
    <w:p w:rsidR="00BB1278" w:rsidRDefault="00BB1278" w:rsidP="00734CC4">
      <w:pPr>
        <w:shd w:val="clear" w:color="auto" w:fill="C6D9F1" w:themeFill="text2" w:themeFillTint="33"/>
        <w:spacing w:line="276" w:lineRule="auto"/>
      </w:pPr>
      <w:r>
        <w:t xml:space="preserve">CXR </w:t>
      </w:r>
      <w:r w:rsidR="009576A6">
        <w:t>–</w:t>
      </w:r>
      <w:r>
        <w:t xml:space="preserve"> </w:t>
      </w:r>
      <w:proofErr w:type="spellStart"/>
      <w:r w:rsidR="007D0538">
        <w:t>gastroparesis</w:t>
      </w:r>
      <w:proofErr w:type="spellEnd"/>
    </w:p>
    <w:p w:rsidR="00024FE8" w:rsidRPr="00F15487" w:rsidRDefault="00BB1278" w:rsidP="00AC4626">
      <w:pPr>
        <w:shd w:val="clear" w:color="auto" w:fill="C6D9F1" w:themeFill="text2" w:themeFillTint="33"/>
        <w:spacing w:line="276" w:lineRule="auto"/>
        <w:sectPr w:rsidR="00024FE8" w:rsidRPr="00F15487" w:rsidSect="00232B3A">
          <w:type w:val="continuous"/>
          <w:pgSz w:w="11900" w:h="16840"/>
          <w:pgMar w:top="794" w:right="567" w:bottom="851" w:left="567" w:header="709" w:footer="709" w:gutter="0"/>
          <w:cols w:space="708"/>
          <w:docGrid w:linePitch="360"/>
        </w:sectPr>
      </w:pPr>
      <w:r>
        <w:t xml:space="preserve">VBG – </w:t>
      </w:r>
      <w:r w:rsidR="007D0538">
        <w:t xml:space="preserve">Severe DKA, </w:t>
      </w:r>
      <w:proofErr w:type="spellStart"/>
      <w:r w:rsidR="007D0538">
        <w:t>hypernatraemia</w:t>
      </w:r>
      <w:proofErr w:type="spellEnd"/>
      <w:r w:rsidR="007D0538">
        <w:t xml:space="preserve"> / </w:t>
      </w:r>
      <w:proofErr w:type="spellStart"/>
      <w:r w:rsidR="007D0538">
        <w:t>hyperchloraemia</w:t>
      </w:r>
      <w:proofErr w:type="spellEnd"/>
    </w:p>
    <w:p w:rsidR="002259A5" w:rsidRDefault="002259A5" w:rsidP="00C152D4">
      <w:pPr>
        <w:pStyle w:val="Heading2"/>
        <w:shd w:val="clear" w:color="auto" w:fill="1F497D" w:themeFill="text2"/>
        <w:spacing w:line="276" w:lineRule="auto"/>
      </w:pPr>
      <w:r>
        <w:lastRenderedPageBreak/>
        <w:t>Scenario Preparation/</w:t>
      </w:r>
      <w:r w:rsidR="00FC5B63">
        <w:t xml:space="preserve">Later </w:t>
      </w:r>
      <w:r>
        <w:t>Parameters</w:t>
      </w:r>
    </w:p>
    <w:p w:rsidR="00232B3A" w:rsidRDefault="00232B3A" w:rsidP="003D6D39">
      <w:pPr>
        <w:shd w:val="clear" w:color="auto" w:fill="C6D9F1" w:themeFill="text2" w:themeFillTint="33"/>
        <w:spacing w:line="360" w:lineRule="auto"/>
        <w:rPr>
          <w:b/>
        </w:rPr>
        <w:sectPr w:rsidR="00232B3A" w:rsidSect="00232B3A">
          <w:type w:val="continuous"/>
          <w:pgSz w:w="11900" w:h="16840"/>
          <w:pgMar w:top="794" w:right="567" w:bottom="851" w:left="567" w:header="709" w:footer="709" w:gutter="0"/>
          <w:cols w:space="708"/>
          <w:docGrid w:linePitch="360"/>
        </w:sectPr>
      </w:pPr>
    </w:p>
    <w:p w:rsidR="005C6A36" w:rsidRPr="00D510FB" w:rsidRDefault="005C6A36" w:rsidP="00734CC4">
      <w:pPr>
        <w:shd w:val="clear" w:color="auto" w:fill="C6D9F1" w:themeFill="text2" w:themeFillTint="33"/>
        <w:spacing w:line="276" w:lineRule="auto"/>
        <w:rPr>
          <w:b/>
          <w:u w:val="single"/>
        </w:rPr>
      </w:pPr>
      <w:r w:rsidRPr="00D510FB">
        <w:rPr>
          <w:b/>
          <w:u w:val="single"/>
        </w:rPr>
        <w:lastRenderedPageBreak/>
        <w:t xml:space="preserve">Initial </w:t>
      </w:r>
      <w:r w:rsidR="00FC5B63">
        <w:rPr>
          <w:b/>
        </w:rPr>
        <w:tab/>
      </w:r>
      <w:r w:rsidR="00FC5B63">
        <w:rPr>
          <w:b/>
        </w:rPr>
        <w:tab/>
      </w:r>
      <w:r w:rsidR="00FC5B63">
        <w:rPr>
          <w:b/>
        </w:rPr>
        <w:tab/>
      </w:r>
      <w:r w:rsidR="00FC5B63">
        <w:rPr>
          <w:b/>
        </w:rPr>
        <w:tab/>
      </w:r>
      <w:r w:rsidR="00FC5B63">
        <w:rPr>
          <w:b/>
        </w:rPr>
        <w:tab/>
      </w:r>
      <w:r w:rsidR="00FC5B63">
        <w:rPr>
          <w:b/>
        </w:rPr>
        <w:tab/>
      </w:r>
      <w:r w:rsidR="00FC5B63">
        <w:rPr>
          <w:b/>
        </w:rPr>
        <w:tab/>
      </w:r>
      <w:r w:rsidR="00FC5B63">
        <w:rPr>
          <w:b/>
        </w:rPr>
        <w:tab/>
      </w:r>
      <w:r w:rsidR="00FC5B63">
        <w:rPr>
          <w:b/>
        </w:rPr>
        <w:tab/>
      </w:r>
      <w:r w:rsidR="007D1A55">
        <w:rPr>
          <w:b/>
          <w:u w:val="single"/>
        </w:rPr>
        <w:t>Later</w:t>
      </w:r>
    </w:p>
    <w:p w:rsidR="00BB1278" w:rsidRPr="00D510FB" w:rsidRDefault="00BB1278" w:rsidP="00734CC4">
      <w:pPr>
        <w:shd w:val="clear" w:color="auto" w:fill="C6D9F1" w:themeFill="text2" w:themeFillTint="33"/>
        <w:spacing w:line="276" w:lineRule="auto"/>
      </w:pPr>
      <w:r w:rsidRPr="00D510FB">
        <w:t xml:space="preserve">GCS </w:t>
      </w:r>
      <w:r w:rsidR="003625A2">
        <w:rPr>
          <w:b/>
        </w:rPr>
        <w:t>1</w:t>
      </w:r>
      <w:r w:rsidR="007D0538">
        <w:rPr>
          <w:b/>
        </w:rPr>
        <w:t>3</w:t>
      </w:r>
      <w:r w:rsidR="007D1A55">
        <w:tab/>
      </w:r>
      <w:r w:rsidR="00FC5B63">
        <w:tab/>
        <w:t xml:space="preserve">RR </w:t>
      </w:r>
      <w:r w:rsidR="007D0538">
        <w:t>60</w:t>
      </w:r>
      <w:r w:rsidR="00FC5B63">
        <w:tab/>
      </w:r>
      <w:r w:rsidR="00FC5B63">
        <w:tab/>
      </w:r>
      <w:r w:rsidR="00FC5B63" w:rsidRPr="00D510FB">
        <w:t>P</w:t>
      </w:r>
      <w:r w:rsidR="003625A2">
        <w:t xml:space="preserve"> 1</w:t>
      </w:r>
      <w:r w:rsidR="007D0538">
        <w:t>70</w:t>
      </w:r>
      <w:r w:rsidR="003625A2">
        <w:t xml:space="preserve"> </w:t>
      </w:r>
      <w:r w:rsidR="00FC5B63" w:rsidRPr="00D510FB">
        <w:t xml:space="preserve"> </w:t>
      </w:r>
      <w:r w:rsidR="00FC5B63">
        <w:tab/>
      </w:r>
      <w:r w:rsidR="003625A2">
        <w:tab/>
      </w:r>
      <w:r w:rsidR="00FC5B63" w:rsidRPr="00D510FB">
        <w:t xml:space="preserve">BP </w:t>
      </w:r>
      <w:r w:rsidR="007D0538">
        <w:t>70</w:t>
      </w:r>
      <w:r w:rsidR="003625A2">
        <w:t>/</w:t>
      </w:r>
      <w:r w:rsidR="007D0538">
        <w:t>5</w:t>
      </w:r>
      <w:r w:rsidR="003625A2">
        <w:t>0</w:t>
      </w:r>
      <w:r w:rsidR="00FC5B63">
        <w:tab/>
      </w:r>
      <w:r w:rsidR="007D1A55">
        <w:tab/>
      </w:r>
      <w:r w:rsidR="00FC5B63">
        <w:t xml:space="preserve">GCS </w:t>
      </w:r>
      <w:r w:rsidR="007D0538">
        <w:rPr>
          <w:b/>
        </w:rPr>
        <w:t>14</w:t>
      </w:r>
      <w:r w:rsidR="007F5FC8">
        <w:tab/>
      </w:r>
      <w:r w:rsidR="00FC5B63">
        <w:tab/>
        <w:t>RR</w:t>
      </w:r>
      <w:r w:rsidR="007D0538">
        <w:t xml:space="preserve"> 40</w:t>
      </w:r>
      <w:r w:rsidR="00FC5B63">
        <w:tab/>
        <w:t xml:space="preserve">HR </w:t>
      </w:r>
      <w:r w:rsidR="007D1A55">
        <w:t>1</w:t>
      </w:r>
      <w:r w:rsidR="003625A2">
        <w:t>20</w:t>
      </w:r>
      <w:r w:rsidR="00CE10A5">
        <w:t xml:space="preserve">     CR 2secs</w:t>
      </w:r>
    </w:p>
    <w:p w:rsidR="00024FE8" w:rsidRPr="00F15487" w:rsidRDefault="00FC5B63">
      <w:pPr>
        <w:shd w:val="clear" w:color="auto" w:fill="C6D9F1" w:themeFill="text2" w:themeFillTint="33"/>
        <w:spacing w:line="276" w:lineRule="auto"/>
        <w:sectPr w:rsidR="00024FE8" w:rsidRPr="00F15487" w:rsidSect="00441120">
          <w:type w:val="continuous"/>
          <w:pgSz w:w="11900" w:h="16840"/>
          <w:pgMar w:top="794" w:right="567" w:bottom="851" w:left="567" w:header="709" w:footer="709" w:gutter="0"/>
          <w:cols w:space="284"/>
          <w:docGrid w:linePitch="360"/>
        </w:sectPr>
      </w:pPr>
      <w:r w:rsidRPr="00D510FB">
        <w:t xml:space="preserve">Sats </w:t>
      </w:r>
      <w:r w:rsidR="00B41247">
        <w:t>9</w:t>
      </w:r>
      <w:r w:rsidR="007D0538">
        <w:t>2</w:t>
      </w:r>
      <w:r w:rsidRPr="00D510FB">
        <w:t xml:space="preserve">% </w:t>
      </w:r>
      <w:r w:rsidR="003625A2">
        <w:t>RA</w:t>
      </w:r>
      <w:r w:rsidRPr="00D510FB" w:rsidDel="00FC5B63">
        <w:t xml:space="preserve"> </w:t>
      </w:r>
      <w:r w:rsidR="003625A2">
        <w:tab/>
      </w:r>
      <w:r>
        <w:t xml:space="preserve">T </w:t>
      </w:r>
      <w:r w:rsidR="007D1A55">
        <w:t>37.</w:t>
      </w:r>
      <w:r w:rsidR="007D0538">
        <w:t>2</w:t>
      </w:r>
      <w:r>
        <w:tab/>
      </w:r>
      <w:r>
        <w:tab/>
        <w:t xml:space="preserve">BSL </w:t>
      </w:r>
      <w:r w:rsidR="007D1A55">
        <w:t>gas</w:t>
      </w:r>
      <w:r w:rsidR="000E7F42">
        <w:tab/>
      </w:r>
      <w:r w:rsidR="00CE10A5">
        <w:t xml:space="preserve">CR 4 </w:t>
      </w:r>
      <w:proofErr w:type="spellStart"/>
      <w:r w:rsidR="00CE10A5">
        <w:t>secs</w:t>
      </w:r>
      <w:proofErr w:type="spellEnd"/>
      <w:r w:rsidR="000E7F42">
        <w:tab/>
      </w:r>
      <w:r w:rsidR="00CE10A5">
        <w:tab/>
      </w:r>
      <w:r w:rsidR="007F5FC8">
        <w:t xml:space="preserve">SaO2 </w:t>
      </w:r>
      <w:r w:rsidR="007D1A55">
        <w:t>98</w:t>
      </w:r>
      <w:r>
        <w:t>%</w:t>
      </w:r>
      <w:r w:rsidR="007D1A55">
        <w:t xml:space="preserve"> O2</w:t>
      </w:r>
      <w:r>
        <w:tab/>
        <w:t xml:space="preserve">BP </w:t>
      </w:r>
      <w:r w:rsidR="000E7F42">
        <w:t>100/60</w:t>
      </w:r>
      <w:r w:rsidR="000E7F42">
        <w:tab/>
      </w:r>
      <w:r w:rsidR="00CE10A5">
        <w:t xml:space="preserve">    </w:t>
      </w:r>
      <w:r w:rsidR="000E7F42">
        <w:t>T 36</w:t>
      </w:r>
      <w:r>
        <w:t>.</w:t>
      </w:r>
      <w:r w:rsidR="000E7F42">
        <w:t>2</w:t>
      </w:r>
    </w:p>
    <w:p w:rsidR="00EE0203" w:rsidRDefault="00EE0203" w:rsidP="00734CC4">
      <w:pPr>
        <w:shd w:val="clear" w:color="auto" w:fill="C6D9F1" w:themeFill="text2" w:themeFillTint="33"/>
        <w:spacing w:line="276" w:lineRule="auto"/>
        <w:rPr>
          <w:b/>
          <w:u w:val="single"/>
        </w:rPr>
      </w:pPr>
    </w:p>
    <w:p w:rsidR="00394C27" w:rsidRPr="00D510FB" w:rsidRDefault="00D510FB" w:rsidP="00734CC4">
      <w:pPr>
        <w:shd w:val="clear" w:color="auto" w:fill="C6D9F1" w:themeFill="text2" w:themeFillTint="33"/>
        <w:spacing w:line="276" w:lineRule="auto"/>
        <w:rPr>
          <w:b/>
          <w:u w:val="single"/>
        </w:rPr>
      </w:pPr>
      <w:r w:rsidRPr="00D510FB">
        <w:rPr>
          <w:b/>
          <w:u w:val="single"/>
        </w:rPr>
        <w:t>Mannequin Features</w:t>
      </w:r>
    </w:p>
    <w:p w:rsidR="00D510FB" w:rsidRDefault="007D0538" w:rsidP="00FC5B63">
      <w:pPr>
        <w:shd w:val="clear" w:color="auto" w:fill="C6D9F1" w:themeFill="text2" w:themeFillTint="33"/>
        <w:spacing w:line="276" w:lineRule="auto"/>
        <w:sectPr w:rsidR="00D510FB" w:rsidSect="00734CC4">
          <w:type w:val="continuous"/>
          <w:pgSz w:w="11900" w:h="16840"/>
          <w:pgMar w:top="794" w:right="567" w:bottom="851" w:left="567" w:header="709" w:footer="709" w:gutter="0"/>
          <w:cols w:space="284"/>
          <w:docGrid w:linePitch="360"/>
        </w:sectPr>
      </w:pPr>
      <w:r>
        <w:t>Paediatric mannequin</w:t>
      </w:r>
    </w:p>
    <w:p w:rsidR="002259A5" w:rsidRDefault="002259A5" w:rsidP="00C152D4">
      <w:pPr>
        <w:pStyle w:val="Heading2"/>
        <w:shd w:val="clear" w:color="auto" w:fill="1F497D" w:themeFill="text2"/>
        <w:spacing w:line="276" w:lineRule="auto"/>
      </w:pPr>
      <w:r>
        <w:lastRenderedPageBreak/>
        <w:t>Participants</w:t>
      </w:r>
    </w:p>
    <w:p w:rsidR="00232B3A" w:rsidRDefault="00232B3A" w:rsidP="003D6D39">
      <w:pPr>
        <w:shd w:val="clear" w:color="auto" w:fill="C6D9F1" w:themeFill="text2" w:themeFillTint="33"/>
        <w:spacing w:line="360" w:lineRule="auto"/>
        <w:rPr>
          <w:b/>
        </w:rPr>
        <w:sectPr w:rsidR="00232B3A" w:rsidSect="00232B3A">
          <w:type w:val="continuous"/>
          <w:pgSz w:w="11900" w:h="16840"/>
          <w:pgMar w:top="794" w:right="567" w:bottom="851" w:left="567" w:header="709" w:footer="709" w:gutter="0"/>
          <w:cols w:space="708"/>
          <w:docGrid w:linePitch="360"/>
        </w:sectPr>
      </w:pPr>
    </w:p>
    <w:p w:rsidR="00030D9A" w:rsidRPr="00473232" w:rsidRDefault="005C6A36" w:rsidP="00734CC4">
      <w:pPr>
        <w:shd w:val="clear" w:color="auto" w:fill="C6D9F1" w:themeFill="text2" w:themeFillTint="33"/>
        <w:rPr>
          <w:b/>
        </w:rPr>
      </w:pPr>
      <w:r w:rsidRPr="00D510FB">
        <w:rPr>
          <w:b/>
          <w:u w:val="single"/>
        </w:rPr>
        <w:lastRenderedPageBreak/>
        <w:t>Staff</w:t>
      </w:r>
      <w:r w:rsidR="00030D9A">
        <w:rPr>
          <w:b/>
        </w:rPr>
        <w:tab/>
      </w:r>
      <w:r w:rsidR="00030D9A">
        <w:rPr>
          <w:b/>
        </w:rPr>
        <w:tab/>
      </w:r>
      <w:r w:rsidR="00030D9A">
        <w:rPr>
          <w:b/>
        </w:rPr>
        <w:tab/>
      </w:r>
      <w:r w:rsidR="00030D9A">
        <w:rPr>
          <w:b/>
        </w:rPr>
        <w:tab/>
      </w:r>
      <w:r w:rsidR="00030D9A">
        <w:rPr>
          <w:b/>
        </w:rPr>
        <w:tab/>
      </w:r>
      <w:r w:rsidR="00030D9A">
        <w:rPr>
          <w:b/>
        </w:rPr>
        <w:tab/>
      </w:r>
      <w:r w:rsidR="00030D9A">
        <w:rPr>
          <w:b/>
        </w:rPr>
        <w:tab/>
      </w:r>
      <w:r w:rsidR="00030D9A" w:rsidRPr="00473232">
        <w:rPr>
          <w:b/>
          <w:u w:val="single"/>
        </w:rPr>
        <w:t>Actors</w:t>
      </w:r>
    </w:p>
    <w:p w:rsidR="00030D9A" w:rsidRDefault="003625A2" w:rsidP="00734CC4">
      <w:pPr>
        <w:shd w:val="clear" w:color="auto" w:fill="C6D9F1" w:themeFill="text2" w:themeFillTint="33"/>
      </w:pPr>
      <w:r>
        <w:t>ED Registrars x3</w:t>
      </w:r>
      <w:r w:rsidR="00030D9A">
        <w:tab/>
      </w:r>
      <w:r w:rsidR="00030D9A">
        <w:tab/>
      </w:r>
      <w:r w:rsidR="00030D9A">
        <w:tab/>
      </w:r>
      <w:r w:rsidR="00030D9A">
        <w:tab/>
      </w:r>
      <w:r w:rsidR="00030D9A">
        <w:tab/>
      </w:r>
      <w:r w:rsidR="007F5FC8">
        <w:t>Radiographer</w:t>
      </w:r>
      <w:r w:rsidR="007F5FC8">
        <w:tab/>
      </w:r>
    </w:p>
    <w:p w:rsidR="00D54E65" w:rsidRDefault="00D510FB" w:rsidP="00734CC4">
      <w:pPr>
        <w:shd w:val="clear" w:color="auto" w:fill="C6D9F1" w:themeFill="text2" w:themeFillTint="33"/>
      </w:pPr>
      <w:r>
        <w:t>Nurses x3ED</w:t>
      </w:r>
      <w:r w:rsidR="003625A2">
        <w:t>,</w:t>
      </w:r>
      <w:r w:rsidR="00030D9A">
        <w:tab/>
      </w:r>
      <w:r w:rsidR="007F5FC8">
        <w:tab/>
      </w:r>
      <w:r w:rsidR="007F5FC8">
        <w:tab/>
      </w:r>
      <w:r w:rsidR="00311A9D">
        <w:tab/>
      </w:r>
      <w:r w:rsidR="00311A9D">
        <w:tab/>
      </w:r>
      <w:r w:rsidR="00311A9D">
        <w:tab/>
      </w:r>
      <w:r w:rsidR="007F5FC8">
        <w:t>ED Consultant available by phone</w:t>
      </w:r>
    </w:p>
    <w:p w:rsidR="00CC27CA" w:rsidRDefault="007D0538" w:rsidP="00734CC4">
      <w:pPr>
        <w:shd w:val="clear" w:color="auto" w:fill="C6D9F1" w:themeFill="text2" w:themeFillTint="33"/>
      </w:pPr>
      <w:proofErr w:type="spellStart"/>
      <w:r>
        <w:t>Paeds</w:t>
      </w:r>
      <w:proofErr w:type="spellEnd"/>
      <w:r>
        <w:t xml:space="preserve"> registrar</w:t>
      </w:r>
      <w:r w:rsidR="007F5FC8">
        <w:tab/>
      </w:r>
      <w:r w:rsidR="007F5FC8">
        <w:tab/>
      </w:r>
      <w:r w:rsidR="007F5FC8">
        <w:tab/>
      </w:r>
      <w:r w:rsidR="007F5FC8">
        <w:tab/>
      </w:r>
      <w:r w:rsidR="00311A9D">
        <w:tab/>
      </w:r>
      <w:proofErr w:type="spellStart"/>
      <w:r w:rsidR="00311A9D">
        <w:t>Paeds</w:t>
      </w:r>
      <w:proofErr w:type="spellEnd"/>
      <w:r w:rsidR="00311A9D">
        <w:t xml:space="preserve"> / ICU</w:t>
      </w:r>
      <w:r w:rsidR="007F5FC8">
        <w:t xml:space="preserve"> </w:t>
      </w:r>
      <w:r w:rsidR="001D3718">
        <w:t>consultant</w:t>
      </w:r>
      <w:r w:rsidR="007F5FC8">
        <w:t xml:space="preserve"> referral by phone   </w:t>
      </w:r>
    </w:p>
    <w:p w:rsidR="00E3598F" w:rsidRPr="00E3598F" w:rsidRDefault="00D510FB" w:rsidP="00734CC4">
      <w:pPr>
        <w:shd w:val="clear" w:color="auto" w:fill="C6D9F1" w:themeFill="text2" w:themeFillTint="33"/>
        <w:rPr>
          <w:b/>
          <w:u w:val="single"/>
        </w:rPr>
      </w:pPr>
      <w:r w:rsidRPr="00D510FB">
        <w:rPr>
          <w:b/>
          <w:u w:val="single"/>
        </w:rPr>
        <w:t>I</w:t>
      </w:r>
      <w:r w:rsidR="005C6A36" w:rsidRPr="00D510FB">
        <w:rPr>
          <w:b/>
          <w:u w:val="single"/>
        </w:rPr>
        <w:t>nstructor Roles</w:t>
      </w:r>
    </w:p>
    <w:p w:rsidR="00E3598F" w:rsidRDefault="00E3598F" w:rsidP="00473232">
      <w:pPr>
        <w:shd w:val="clear" w:color="auto" w:fill="C6D9F1" w:themeFill="text2" w:themeFillTint="33"/>
        <w:sectPr w:rsidR="00E3598F" w:rsidSect="00E3598F">
          <w:type w:val="continuous"/>
          <w:pgSz w:w="11900" w:h="16840"/>
          <w:pgMar w:top="794" w:right="567" w:bottom="851" w:left="567" w:header="709" w:footer="709" w:gutter="0"/>
          <w:cols w:space="284"/>
          <w:docGrid w:linePitch="360"/>
        </w:sectPr>
      </w:pPr>
      <w:r>
        <w:rPr>
          <w:color w:val="auto"/>
        </w:rPr>
        <w:lastRenderedPageBreak/>
        <w:t xml:space="preserve">- </w:t>
      </w:r>
      <w:r w:rsidR="00CD24DE" w:rsidRPr="00CD24DE">
        <w:rPr>
          <w:color w:val="auto"/>
        </w:rPr>
        <w:t xml:space="preserve">Provide the </w:t>
      </w:r>
      <w:r w:rsidR="00CC27CA">
        <w:rPr>
          <w:color w:val="auto"/>
        </w:rPr>
        <w:t>team with</w:t>
      </w:r>
      <w:r w:rsidR="007D1A55">
        <w:rPr>
          <w:color w:val="auto"/>
        </w:rPr>
        <w:t xml:space="preserve"> </w:t>
      </w:r>
      <w:r w:rsidR="00311A9D">
        <w:rPr>
          <w:color w:val="auto"/>
        </w:rPr>
        <w:t>clinical</w:t>
      </w:r>
      <w:r w:rsidR="00AC4626">
        <w:rPr>
          <w:color w:val="auto"/>
        </w:rPr>
        <w:t xml:space="preserve"> signs, </w:t>
      </w:r>
      <w:r w:rsidR="00B41247">
        <w:rPr>
          <w:color w:val="auto"/>
        </w:rPr>
        <w:t>VBG</w:t>
      </w:r>
      <w:r w:rsidR="007D1A55">
        <w:rPr>
          <w:color w:val="auto"/>
        </w:rPr>
        <w:t xml:space="preserve">, </w:t>
      </w:r>
      <w:r w:rsidR="00AC4626">
        <w:rPr>
          <w:color w:val="auto"/>
        </w:rPr>
        <w:t>CXR</w:t>
      </w:r>
    </w:p>
    <w:p w:rsidR="00D510FB" w:rsidRDefault="00D510FB" w:rsidP="00C152D4">
      <w:pPr>
        <w:spacing w:line="276" w:lineRule="auto"/>
        <w:sectPr w:rsidR="00D510FB" w:rsidSect="00232B3A">
          <w:type w:val="continuous"/>
          <w:pgSz w:w="11900" w:h="16840"/>
          <w:pgMar w:top="794" w:right="567" w:bottom="851" w:left="567" w:header="709" w:footer="709" w:gutter="0"/>
          <w:cols w:num="2" w:space="284"/>
          <w:docGrid w:linePitch="360"/>
        </w:sectPr>
      </w:pPr>
    </w:p>
    <w:p w:rsidR="00CD24DE" w:rsidRDefault="00CD24DE" w:rsidP="00CD24DE">
      <w:pPr>
        <w:pStyle w:val="Heading2"/>
        <w:shd w:val="clear" w:color="auto" w:fill="1F497D" w:themeFill="text2"/>
      </w:pPr>
      <w:r w:rsidRPr="00CD24DE">
        <w:lastRenderedPageBreak/>
        <w:t>Candidate Instructions/Triage Information</w:t>
      </w:r>
    </w:p>
    <w:p w:rsidR="00CD24DE" w:rsidRDefault="00CD24DE" w:rsidP="00CD24DE">
      <w:pPr>
        <w:shd w:val="clear" w:color="auto" w:fill="C6D9F1" w:themeFill="text2" w:themeFillTint="33"/>
      </w:pPr>
      <w:r>
        <w:t xml:space="preserve">You </w:t>
      </w:r>
      <w:r w:rsidR="00AC4626">
        <w:t xml:space="preserve">are informed by the </w:t>
      </w:r>
      <w:r w:rsidR="00311A9D">
        <w:t xml:space="preserve">nurse TL that a cat2 paediatric case has been brought to resus with </w:t>
      </w:r>
      <w:r w:rsidR="00CE10A5">
        <w:t>abdominal pain, vomiting and confusion</w:t>
      </w:r>
      <w:r w:rsidR="00AC4626">
        <w:t>.</w:t>
      </w:r>
    </w:p>
    <w:p w:rsidR="00CD24DE" w:rsidRDefault="00CD24DE" w:rsidP="00CD24DE">
      <w:pPr>
        <w:shd w:val="clear" w:color="auto" w:fill="FFFFFF" w:themeFill="background1"/>
      </w:pPr>
    </w:p>
    <w:p w:rsidR="00D54E65" w:rsidRDefault="00D54E65" w:rsidP="00734CC4">
      <w:pPr>
        <w:pStyle w:val="Heading2"/>
        <w:shd w:val="clear" w:color="auto" w:fill="1F497D" w:themeFill="text2"/>
      </w:pPr>
      <w:r>
        <w:t>Patient Instructions</w:t>
      </w:r>
    </w:p>
    <w:p w:rsidR="00B45F89" w:rsidRPr="00F261B9" w:rsidRDefault="00CE10A5" w:rsidP="00734CC4">
      <w:pPr>
        <w:shd w:val="clear" w:color="auto" w:fill="C6D9F1" w:themeFill="text2" w:themeFillTint="33"/>
      </w:pPr>
      <w:r>
        <w:t xml:space="preserve">Mannequin voice – confused, agitated, “thirsty”, </w:t>
      </w:r>
      <w:proofErr w:type="gramStart"/>
      <w:r>
        <w:t>“ want</w:t>
      </w:r>
      <w:proofErr w:type="gramEnd"/>
      <w:r>
        <w:t xml:space="preserve"> to vomit”, “</w:t>
      </w:r>
      <w:proofErr w:type="spellStart"/>
      <w:r>
        <w:t>stomache</w:t>
      </w:r>
      <w:proofErr w:type="spellEnd"/>
      <w:r>
        <w:t xml:space="preserve"> hurts”</w:t>
      </w:r>
    </w:p>
    <w:p w:rsidR="00DE78D7" w:rsidRPr="00FC5B63" w:rsidRDefault="00B45F89" w:rsidP="00734CC4">
      <w:pPr>
        <w:shd w:val="clear" w:color="auto" w:fill="C6D9F1" w:themeFill="text2" w:themeFillTint="33"/>
      </w:pPr>
      <w:r w:rsidRPr="00734CC4">
        <w:rPr>
          <w:b/>
        </w:rPr>
        <w:t>Medical History</w:t>
      </w:r>
      <w:r w:rsidR="007F5FC8">
        <w:t xml:space="preserve">: </w:t>
      </w:r>
      <w:r w:rsidR="00AC4626">
        <w:t>Fit, no meds, NKDA, ADT 15yo</w:t>
      </w:r>
    </w:p>
    <w:p w:rsidR="00DC075A" w:rsidRDefault="00030D9A" w:rsidP="00F15487">
      <w:pPr>
        <w:shd w:val="clear" w:color="auto" w:fill="C6D9F1" w:themeFill="text2" w:themeFillTint="33"/>
        <w:spacing w:line="276" w:lineRule="auto"/>
      </w:pPr>
      <w:proofErr w:type="gramStart"/>
      <w:r w:rsidRPr="00473232">
        <w:rPr>
          <w:b/>
        </w:rPr>
        <w:t>Social</w:t>
      </w:r>
      <w:r w:rsidR="000D0770">
        <w:t xml:space="preserve"> </w:t>
      </w:r>
      <w:proofErr w:type="spellStart"/>
      <w:r w:rsidR="00AC4626">
        <w:t>Social</w:t>
      </w:r>
      <w:proofErr w:type="spellEnd"/>
      <w:r w:rsidR="00AC4626">
        <w:t xml:space="preserve"> smoker/drinker</w:t>
      </w:r>
      <w:r w:rsidR="001D3718">
        <w:t>.</w:t>
      </w:r>
      <w:proofErr w:type="gramEnd"/>
      <w:r w:rsidR="001D3718">
        <w:t xml:space="preserve"> </w:t>
      </w:r>
      <w:r w:rsidR="00AC4626">
        <w:t xml:space="preserve"> FIFO boilermaker from QLD, lives with housemates</w:t>
      </w:r>
      <w:r w:rsidR="001D3718">
        <w:t xml:space="preserve"> </w:t>
      </w:r>
    </w:p>
    <w:p w:rsidR="00DC075A" w:rsidRDefault="00DC075A" w:rsidP="00F15487">
      <w:pPr>
        <w:shd w:val="clear" w:color="auto" w:fill="C6D9F1" w:themeFill="text2" w:themeFillTint="33"/>
        <w:spacing w:line="276" w:lineRule="auto"/>
      </w:pPr>
    </w:p>
    <w:p w:rsidR="00DC075A" w:rsidRDefault="00DC075A" w:rsidP="00F15487">
      <w:pPr>
        <w:shd w:val="clear" w:color="auto" w:fill="C6D9F1" w:themeFill="text2" w:themeFillTint="33"/>
        <w:spacing w:line="276" w:lineRule="auto"/>
      </w:pPr>
    </w:p>
    <w:p w:rsidR="002259A5" w:rsidRDefault="002259A5" w:rsidP="00C152D4">
      <w:pPr>
        <w:pStyle w:val="Heading2"/>
        <w:shd w:val="clear" w:color="auto" w:fill="1F497D" w:themeFill="text2"/>
        <w:spacing w:line="276" w:lineRule="auto"/>
      </w:pPr>
      <w:r>
        <w:t>Proposed Scenario Progression</w:t>
      </w:r>
    </w:p>
    <w:p w:rsidR="00EE11F8" w:rsidRDefault="00CE10A5" w:rsidP="003F2684">
      <w:pPr>
        <w:pStyle w:val="ListParagraph"/>
        <w:numPr>
          <w:ilvl w:val="0"/>
          <w:numId w:val="6"/>
        </w:numPr>
        <w:shd w:val="clear" w:color="auto" w:fill="C6D9F1" w:themeFill="text2" w:themeFillTint="33"/>
      </w:pPr>
      <w:r>
        <w:t>Resuscitation team performs primary survey including focussed clinical exam and BSL / VBG</w:t>
      </w:r>
    </w:p>
    <w:p w:rsidR="00EE11F8" w:rsidRDefault="00CE10A5" w:rsidP="003F2684">
      <w:pPr>
        <w:pStyle w:val="ListParagraph"/>
        <w:numPr>
          <w:ilvl w:val="0"/>
          <w:numId w:val="6"/>
        </w:numPr>
        <w:shd w:val="clear" w:color="auto" w:fill="C6D9F1" w:themeFill="text2" w:themeFillTint="33"/>
      </w:pPr>
      <w:r>
        <w:t xml:space="preserve">Recognises </w:t>
      </w:r>
      <w:proofErr w:type="spellStart"/>
      <w:r>
        <w:t>hypovolaemic</w:t>
      </w:r>
      <w:proofErr w:type="spellEnd"/>
      <w:r>
        <w:t xml:space="preserve"> shock, establishes IV access and gives normal saline</w:t>
      </w:r>
      <w:r w:rsidR="00DC075A">
        <w:t xml:space="preserve"> bolus for appropriate endpoint</w:t>
      </w:r>
      <w:r w:rsidR="00AC4626">
        <w:t xml:space="preserve">.  </w:t>
      </w:r>
    </w:p>
    <w:p w:rsidR="00F97A46" w:rsidRDefault="00CE10A5" w:rsidP="00DC075A">
      <w:pPr>
        <w:pStyle w:val="ListParagraph"/>
        <w:numPr>
          <w:ilvl w:val="0"/>
          <w:numId w:val="6"/>
        </w:numPr>
        <w:shd w:val="clear" w:color="auto" w:fill="C6D9F1" w:themeFill="text2" w:themeFillTint="33"/>
      </w:pPr>
      <w:r>
        <w:t xml:space="preserve">Identifies </w:t>
      </w:r>
      <w:r w:rsidR="00F97A46">
        <w:t xml:space="preserve">first presentation of diabetes </w:t>
      </w:r>
      <w:r>
        <w:t>DKA,</w:t>
      </w:r>
      <w:r w:rsidR="00F97A46">
        <w:t xml:space="preserve"> recognises </w:t>
      </w:r>
      <w:r w:rsidR="000C03E9">
        <w:t xml:space="preserve">  </w:t>
      </w:r>
      <w:proofErr w:type="spellStart"/>
      <w:r w:rsidR="00F97A46">
        <w:t>hypernatraemic</w:t>
      </w:r>
      <w:proofErr w:type="spellEnd"/>
      <w:r w:rsidR="00F97A46">
        <w:t xml:space="preserve"> state;</w:t>
      </w:r>
      <w:r>
        <w:t xml:space="preserve"> institutes</w:t>
      </w:r>
      <w:r w:rsidR="003F2684">
        <w:t xml:space="preserve"> appropriate</w:t>
      </w:r>
      <w:r>
        <w:t xml:space="preserve"> fluid, electrolyte</w:t>
      </w:r>
      <w:r w:rsidR="00F97A46">
        <w:t xml:space="preserve"> </w:t>
      </w:r>
      <w:r>
        <w:t>and insulin therapy</w:t>
      </w:r>
      <w:r w:rsidR="00F97A46">
        <w:t xml:space="preserve"> (aim for slow glucose and Na reduction 4-5mmol/L/h</w:t>
      </w:r>
      <w:r w:rsidR="00DC075A">
        <w:t xml:space="preserve">, aims to replace deficit over minimum 48 hours.  Considers low chloride fluids given </w:t>
      </w:r>
      <w:proofErr w:type="spellStart"/>
      <w:r w:rsidR="00DC075A">
        <w:t>acidaemia</w:t>
      </w:r>
      <w:proofErr w:type="spellEnd"/>
      <w:r w:rsidR="00F97A46">
        <w:t xml:space="preserve">).  If NGT inserted, replaces losses 1:1 with </w:t>
      </w:r>
      <w:r w:rsidR="00DC075A">
        <w:t>appropriate choice of fluid</w:t>
      </w:r>
    </w:p>
    <w:p w:rsidR="003F2684" w:rsidRDefault="00F97A46" w:rsidP="00DC075A">
      <w:pPr>
        <w:pStyle w:val="ListParagraph"/>
        <w:numPr>
          <w:ilvl w:val="0"/>
          <w:numId w:val="6"/>
        </w:numPr>
        <w:shd w:val="clear" w:color="auto" w:fill="C6D9F1" w:themeFill="text2" w:themeFillTint="33"/>
      </w:pPr>
      <w:r>
        <w:t>Performs hourly VBG and 4h formal electrolytes, Fluid balance chart</w:t>
      </w:r>
    </w:p>
    <w:p w:rsidR="00EE11F8" w:rsidRDefault="003F2684" w:rsidP="003F2684">
      <w:pPr>
        <w:pStyle w:val="ListParagraph"/>
        <w:numPr>
          <w:ilvl w:val="0"/>
          <w:numId w:val="6"/>
        </w:numPr>
        <w:shd w:val="clear" w:color="auto" w:fill="C6D9F1" w:themeFill="text2" w:themeFillTint="33"/>
      </w:pPr>
      <w:r>
        <w:t xml:space="preserve">Gives </w:t>
      </w:r>
      <w:proofErr w:type="spellStart"/>
      <w:r>
        <w:t>antiemetics</w:t>
      </w:r>
      <w:proofErr w:type="spellEnd"/>
      <w:r>
        <w:t xml:space="preserve"> and considers analgesia / NGT for </w:t>
      </w:r>
      <w:proofErr w:type="spellStart"/>
      <w:r>
        <w:t>gastroparesis</w:t>
      </w:r>
      <w:proofErr w:type="spellEnd"/>
    </w:p>
    <w:p w:rsidR="00F97A46" w:rsidRDefault="00F97A46" w:rsidP="00DC075A">
      <w:pPr>
        <w:pStyle w:val="ListParagraph"/>
        <w:numPr>
          <w:ilvl w:val="0"/>
          <w:numId w:val="6"/>
        </w:numPr>
        <w:shd w:val="clear" w:color="auto" w:fill="C6D9F1" w:themeFill="text2" w:themeFillTint="33"/>
      </w:pPr>
      <w:r>
        <w:t>Delivers appropriate reassurance and explanation to child and caregiver</w:t>
      </w:r>
    </w:p>
    <w:p w:rsidR="00DC075A" w:rsidRDefault="00F97A46" w:rsidP="00DC075A">
      <w:pPr>
        <w:pStyle w:val="ListParagraph"/>
        <w:numPr>
          <w:ilvl w:val="0"/>
          <w:numId w:val="6"/>
        </w:numPr>
        <w:shd w:val="clear" w:color="auto" w:fill="C6D9F1" w:themeFill="text2" w:themeFillTint="33"/>
      </w:pPr>
      <w:r>
        <w:t>Early referral to paediatrics and considers ICU referral</w:t>
      </w:r>
    </w:p>
    <w:p w:rsidR="00DC075A" w:rsidRDefault="00DC075A" w:rsidP="00DC075A">
      <w:pPr>
        <w:pStyle w:val="ListParagraph"/>
        <w:numPr>
          <w:ilvl w:val="0"/>
          <w:numId w:val="0"/>
        </w:numPr>
        <w:shd w:val="clear" w:color="auto" w:fill="C6D9F1" w:themeFill="text2" w:themeFillTint="33"/>
        <w:ind w:left="360"/>
      </w:pPr>
    </w:p>
    <w:p w:rsidR="00DC075A" w:rsidRDefault="00DC075A" w:rsidP="00DC075A">
      <w:pPr>
        <w:pStyle w:val="Heading2"/>
        <w:shd w:val="clear" w:color="auto" w:fill="1F497D" w:themeFill="text2"/>
        <w:spacing w:line="276" w:lineRule="auto"/>
      </w:pPr>
      <w:r>
        <w:t>Debriefing/Guided Reflection Overview</w:t>
      </w:r>
    </w:p>
    <w:p w:rsidR="00DC075A" w:rsidRPr="00C152D4" w:rsidRDefault="00DC075A" w:rsidP="00DC075A">
      <w:pPr>
        <w:shd w:val="clear" w:color="auto" w:fill="C6D9F1" w:themeFill="text2" w:themeFillTint="33"/>
        <w:spacing w:line="276" w:lineRule="auto"/>
        <w:rPr>
          <w:b/>
        </w:rPr>
      </w:pPr>
      <w:r w:rsidRPr="00C152D4">
        <w:rPr>
          <w:b/>
        </w:rPr>
        <w:t>General Opening Questions</w:t>
      </w:r>
    </w:p>
    <w:p w:rsidR="00DC075A" w:rsidRPr="00C152D4" w:rsidRDefault="00DC075A" w:rsidP="00DC075A">
      <w:pPr>
        <w:pStyle w:val="ListParagraph"/>
        <w:numPr>
          <w:ilvl w:val="0"/>
          <w:numId w:val="3"/>
        </w:numPr>
        <w:shd w:val="clear" w:color="auto" w:fill="C6D9F1" w:themeFill="text2" w:themeFillTint="33"/>
        <w:ind w:left="360"/>
      </w:pPr>
      <w:r w:rsidRPr="00C152D4">
        <w:t>How was the scenario? (each team member reflects)</w:t>
      </w:r>
    </w:p>
    <w:p w:rsidR="00DC075A" w:rsidRDefault="00DC075A" w:rsidP="00DC075A">
      <w:pPr>
        <w:pStyle w:val="ListParagraph"/>
        <w:numPr>
          <w:ilvl w:val="0"/>
          <w:numId w:val="3"/>
        </w:numPr>
        <w:shd w:val="clear" w:color="auto" w:fill="C6D9F1" w:themeFill="text2" w:themeFillTint="33"/>
        <w:ind w:left="360"/>
      </w:pPr>
      <w:r w:rsidRPr="00C152D4">
        <w:t>What happened in the scenario – i.e. relay the story to a workmate who wasn’t there</w:t>
      </w:r>
    </w:p>
    <w:p w:rsidR="00DC075A" w:rsidRPr="001E23EC" w:rsidRDefault="00DC075A" w:rsidP="00DC075A">
      <w:pPr>
        <w:shd w:val="clear" w:color="auto" w:fill="C6D9F1" w:themeFill="text2" w:themeFillTint="33"/>
        <w:spacing w:line="276" w:lineRule="auto"/>
      </w:pPr>
      <w:r w:rsidRPr="001E23EC">
        <w:rPr>
          <w:b/>
        </w:rPr>
        <w:t>Scenario Specific Questions</w:t>
      </w:r>
    </w:p>
    <w:p w:rsidR="00DC075A" w:rsidRPr="00C152D4" w:rsidRDefault="00DC075A" w:rsidP="00DC075A">
      <w:pPr>
        <w:pStyle w:val="ListParagraph"/>
        <w:numPr>
          <w:ilvl w:val="0"/>
          <w:numId w:val="4"/>
        </w:numPr>
        <w:shd w:val="clear" w:color="auto" w:fill="C6D9F1" w:themeFill="text2" w:themeFillTint="33"/>
        <w:ind w:left="360"/>
      </w:pPr>
      <w:r w:rsidRPr="00C152D4">
        <w:t>What was wrong with the patient?</w:t>
      </w:r>
    </w:p>
    <w:p w:rsidR="00DC075A" w:rsidRPr="00C152D4" w:rsidRDefault="00DC075A" w:rsidP="00DC075A">
      <w:pPr>
        <w:pStyle w:val="ListParagraph"/>
        <w:numPr>
          <w:ilvl w:val="0"/>
          <w:numId w:val="4"/>
        </w:numPr>
        <w:shd w:val="clear" w:color="auto" w:fill="C6D9F1" w:themeFill="text2" w:themeFillTint="33"/>
        <w:ind w:left="360"/>
      </w:pPr>
      <w:r w:rsidRPr="00C152D4">
        <w:t>What medications/investigations may be required?</w:t>
      </w:r>
    </w:p>
    <w:p w:rsidR="00DC075A" w:rsidRPr="00C152D4" w:rsidRDefault="00DC075A" w:rsidP="00DC075A">
      <w:pPr>
        <w:pStyle w:val="ListParagraph"/>
        <w:numPr>
          <w:ilvl w:val="0"/>
          <w:numId w:val="4"/>
        </w:numPr>
        <w:shd w:val="clear" w:color="auto" w:fill="C6D9F1" w:themeFill="text2" w:themeFillTint="33"/>
        <w:ind w:left="360"/>
      </w:pPr>
      <w:r w:rsidRPr="00C152D4">
        <w:t>Where does the patient need to go?</w:t>
      </w:r>
    </w:p>
    <w:p w:rsidR="00DC075A" w:rsidRPr="00C152D4" w:rsidRDefault="00DC075A" w:rsidP="00DC075A">
      <w:pPr>
        <w:shd w:val="clear" w:color="auto" w:fill="C6D9F1" w:themeFill="text2" w:themeFillTint="33"/>
        <w:spacing w:line="276" w:lineRule="auto"/>
        <w:rPr>
          <w:b/>
        </w:rPr>
      </w:pPr>
      <w:r w:rsidRPr="00C152D4">
        <w:rPr>
          <w:b/>
        </w:rPr>
        <w:t>General Wrap-Up Questions</w:t>
      </w:r>
    </w:p>
    <w:p w:rsidR="00DC075A" w:rsidRPr="00C152D4" w:rsidRDefault="00DC075A" w:rsidP="00DC075A">
      <w:pPr>
        <w:pStyle w:val="ListParagraph"/>
        <w:numPr>
          <w:ilvl w:val="0"/>
          <w:numId w:val="5"/>
        </w:numPr>
        <w:shd w:val="clear" w:color="auto" w:fill="C6D9F1" w:themeFill="text2" w:themeFillTint="33"/>
        <w:ind w:left="360"/>
      </w:pPr>
      <w:r w:rsidRPr="00C152D4">
        <w:t>What did you find most beneficial about this scenario</w:t>
      </w:r>
    </w:p>
    <w:p w:rsidR="00DC075A" w:rsidRPr="00C152D4" w:rsidRDefault="00DC075A" w:rsidP="00DC075A">
      <w:pPr>
        <w:pStyle w:val="ListParagraph"/>
        <w:numPr>
          <w:ilvl w:val="0"/>
          <w:numId w:val="5"/>
        </w:numPr>
        <w:shd w:val="clear" w:color="auto" w:fill="C6D9F1" w:themeFill="text2" w:themeFillTint="33"/>
        <w:ind w:left="360"/>
      </w:pPr>
      <w:r w:rsidRPr="00C152D4">
        <w:t>What was the most challenging point in this scenario?</w:t>
      </w:r>
    </w:p>
    <w:p w:rsidR="00DC075A" w:rsidRDefault="00DC075A" w:rsidP="00DC075A">
      <w:pPr>
        <w:pStyle w:val="ListParagraph"/>
        <w:numPr>
          <w:ilvl w:val="0"/>
          <w:numId w:val="5"/>
        </w:numPr>
        <w:shd w:val="clear" w:color="auto" w:fill="C6D9F1" w:themeFill="text2" w:themeFillTint="33"/>
        <w:ind w:left="360"/>
      </w:pPr>
      <w:r w:rsidRPr="00C152D4">
        <w:t>What would you do differently next time?</w:t>
      </w:r>
    </w:p>
    <w:p w:rsidR="00DC075A" w:rsidRDefault="00DC075A" w:rsidP="00DC075A">
      <w:pPr>
        <w:shd w:val="clear" w:color="auto" w:fill="C6D9F1" w:themeFill="text2" w:themeFillTint="33"/>
      </w:pPr>
    </w:p>
    <w:sectPr w:rsidR="00DC075A" w:rsidSect="00232B3A">
      <w:type w:val="continuous"/>
      <w:pgSz w:w="11900" w:h="16840"/>
      <w:pgMar w:top="79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 Bold">
    <w:panose1 w:val="020B0703020202020204"/>
    <w:charset w:val="00"/>
    <w:family w:val="auto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B43D2"/>
    <w:multiLevelType w:val="hybridMultilevel"/>
    <w:tmpl w:val="12521970"/>
    <w:lvl w:ilvl="0" w:tplc="D88C1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7A170D"/>
    <w:multiLevelType w:val="hybridMultilevel"/>
    <w:tmpl w:val="1768433A"/>
    <w:lvl w:ilvl="0" w:tplc="D88C1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C51AE2"/>
    <w:multiLevelType w:val="hybridMultilevel"/>
    <w:tmpl w:val="006EBE70"/>
    <w:lvl w:ilvl="0" w:tplc="5EAC5B4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6F189C"/>
    <w:multiLevelType w:val="multilevel"/>
    <w:tmpl w:val="BDE48D72"/>
    <w:lvl w:ilvl="0">
      <w:start w:val="33"/>
      <w:numFmt w:val="bullet"/>
      <w:lvlText w:val="❑"/>
      <w:lvlJc w:val="left"/>
      <w:pPr>
        <w:tabs>
          <w:tab w:val="num" w:pos="330"/>
        </w:tabs>
        <w:ind w:left="330" w:hanging="330"/>
      </w:pPr>
      <w:rPr>
        <w:rFonts w:ascii="Trebuchet MS Bold" w:eastAsia="Trebuchet MS Bold" w:hAnsi="Trebuchet MS Bold" w:cs="Trebuchet MS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rFonts w:ascii="Trebuchet MS" w:eastAsia="Trebuchet MS" w:hAnsi="Trebuchet MS" w:cs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rFonts w:ascii="Trebuchet MS" w:eastAsia="Trebuchet MS" w:hAnsi="Trebuchet MS" w:cs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rFonts w:ascii="Trebuchet MS" w:eastAsia="Trebuchet MS" w:hAnsi="Trebuchet MS" w:cs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rFonts w:ascii="Trebuchet MS" w:eastAsia="Trebuchet MS" w:hAnsi="Trebuchet MS" w:cs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rFonts w:ascii="Trebuchet MS" w:eastAsia="Trebuchet MS" w:hAnsi="Trebuchet MS" w:cs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rFonts w:ascii="Trebuchet MS" w:eastAsia="Trebuchet MS" w:hAnsi="Trebuchet MS" w:cs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rFonts w:ascii="Trebuchet MS" w:eastAsia="Trebuchet MS" w:hAnsi="Trebuchet MS" w:cs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rFonts w:ascii="Trebuchet MS" w:eastAsia="Trebuchet MS" w:hAnsi="Trebuchet MS" w:cs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4">
    <w:nsid w:val="62121334"/>
    <w:multiLevelType w:val="hybridMultilevel"/>
    <w:tmpl w:val="C36A4A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D7D03AB"/>
    <w:multiLevelType w:val="hybridMultilevel"/>
    <w:tmpl w:val="C8A61042"/>
    <w:lvl w:ilvl="0" w:tplc="D88C1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NotTrackMoves/>
  <w:doNotTrackFormatting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9A5"/>
    <w:rsid w:val="00016A39"/>
    <w:rsid w:val="00024FE8"/>
    <w:rsid w:val="00030D9A"/>
    <w:rsid w:val="000B6491"/>
    <w:rsid w:val="000C03E9"/>
    <w:rsid w:val="000D0770"/>
    <w:rsid w:val="000E7F42"/>
    <w:rsid w:val="001D3718"/>
    <w:rsid w:val="00223CED"/>
    <w:rsid w:val="002259A5"/>
    <w:rsid w:val="00232B3A"/>
    <w:rsid w:val="00280E21"/>
    <w:rsid w:val="00286EC4"/>
    <w:rsid w:val="002A7EB8"/>
    <w:rsid w:val="002C4FE5"/>
    <w:rsid w:val="002D78EF"/>
    <w:rsid w:val="002F4223"/>
    <w:rsid w:val="00311A9D"/>
    <w:rsid w:val="003157AE"/>
    <w:rsid w:val="00343779"/>
    <w:rsid w:val="003625A2"/>
    <w:rsid w:val="00394C27"/>
    <w:rsid w:val="003D6D39"/>
    <w:rsid w:val="003E4A4D"/>
    <w:rsid w:val="003F2684"/>
    <w:rsid w:val="003F6D05"/>
    <w:rsid w:val="004152CD"/>
    <w:rsid w:val="00422CED"/>
    <w:rsid w:val="004233D8"/>
    <w:rsid w:val="0044021C"/>
    <w:rsid w:val="00441120"/>
    <w:rsid w:val="00473232"/>
    <w:rsid w:val="00473F7E"/>
    <w:rsid w:val="004752C9"/>
    <w:rsid w:val="005729CA"/>
    <w:rsid w:val="00590245"/>
    <w:rsid w:val="00591D1B"/>
    <w:rsid w:val="005C36DB"/>
    <w:rsid w:val="005C6A36"/>
    <w:rsid w:val="005F4766"/>
    <w:rsid w:val="006940B2"/>
    <w:rsid w:val="006F4365"/>
    <w:rsid w:val="00715BA9"/>
    <w:rsid w:val="0071720E"/>
    <w:rsid w:val="00726874"/>
    <w:rsid w:val="00734CC4"/>
    <w:rsid w:val="00766B31"/>
    <w:rsid w:val="00786C84"/>
    <w:rsid w:val="007A09F6"/>
    <w:rsid w:val="007D0538"/>
    <w:rsid w:val="007D1A55"/>
    <w:rsid w:val="007F5FC8"/>
    <w:rsid w:val="008709F9"/>
    <w:rsid w:val="008A025A"/>
    <w:rsid w:val="009139AB"/>
    <w:rsid w:val="00922233"/>
    <w:rsid w:val="00954F4D"/>
    <w:rsid w:val="009576A6"/>
    <w:rsid w:val="009758CC"/>
    <w:rsid w:val="009D4586"/>
    <w:rsid w:val="009E14B4"/>
    <w:rsid w:val="009E4C0D"/>
    <w:rsid w:val="00A03C4F"/>
    <w:rsid w:val="00A308AB"/>
    <w:rsid w:val="00A72FD8"/>
    <w:rsid w:val="00AB641F"/>
    <w:rsid w:val="00AC4626"/>
    <w:rsid w:val="00AE796D"/>
    <w:rsid w:val="00B00CED"/>
    <w:rsid w:val="00B30B29"/>
    <w:rsid w:val="00B41247"/>
    <w:rsid w:val="00B45F89"/>
    <w:rsid w:val="00B87232"/>
    <w:rsid w:val="00BB1278"/>
    <w:rsid w:val="00C066B4"/>
    <w:rsid w:val="00C152D4"/>
    <w:rsid w:val="00C17015"/>
    <w:rsid w:val="00C74796"/>
    <w:rsid w:val="00CC27CA"/>
    <w:rsid w:val="00CD24DE"/>
    <w:rsid w:val="00CE10A5"/>
    <w:rsid w:val="00CF384E"/>
    <w:rsid w:val="00D102BC"/>
    <w:rsid w:val="00D510FB"/>
    <w:rsid w:val="00D54E65"/>
    <w:rsid w:val="00DA0BA5"/>
    <w:rsid w:val="00DC075A"/>
    <w:rsid w:val="00DC0B93"/>
    <w:rsid w:val="00DE78D7"/>
    <w:rsid w:val="00E017CC"/>
    <w:rsid w:val="00E23F02"/>
    <w:rsid w:val="00E3598F"/>
    <w:rsid w:val="00E73E0F"/>
    <w:rsid w:val="00E80A08"/>
    <w:rsid w:val="00EA1DED"/>
    <w:rsid w:val="00EE0203"/>
    <w:rsid w:val="00EE11F8"/>
    <w:rsid w:val="00EF38B1"/>
    <w:rsid w:val="00EF5620"/>
    <w:rsid w:val="00F15487"/>
    <w:rsid w:val="00F261B9"/>
    <w:rsid w:val="00F501B2"/>
    <w:rsid w:val="00F97A46"/>
    <w:rsid w:val="00FC5B63"/>
    <w:rsid w:val="00FD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color w:val="000000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9A5"/>
    <w:rPr>
      <w:rFonts w:ascii="Trebuchet MS" w:hAnsi="Trebuchet MS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6D39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52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3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A025A"/>
    <w:pPr>
      <w:numPr>
        <w:numId w:val="1"/>
      </w:numPr>
      <w:spacing w:after="200" w:line="276" w:lineRule="auto"/>
      <w:contextualSpacing/>
    </w:pPr>
    <w:rPr>
      <w:rFonts w:eastAsiaTheme="minorHAnsi" w:cstheme="minorBidi"/>
      <w:color w:val="auto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D6D39"/>
    <w:rPr>
      <w:rFonts w:ascii="Trebuchet MS" w:eastAsiaTheme="majorEastAsia" w:hAnsi="Trebuchet MS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152D4"/>
    <w:rPr>
      <w:rFonts w:eastAsiaTheme="majorEastAsia" w:cstheme="majorBidi"/>
      <w:b/>
      <w:bCs/>
      <w:color w:val="FFFFFF" w:themeColor="background1"/>
      <w:sz w:val="30"/>
      <w:szCs w:val="26"/>
    </w:rPr>
  </w:style>
  <w:style w:type="paragraph" w:customStyle="1" w:styleId="Style1">
    <w:name w:val="Style1"/>
    <w:basedOn w:val="Normal"/>
    <w:qFormat/>
    <w:rsid w:val="002259A5"/>
  </w:style>
  <w:style w:type="paragraph" w:styleId="BalloonText">
    <w:name w:val="Balloon Text"/>
    <w:basedOn w:val="Normal"/>
    <w:link w:val="BalloonTextChar"/>
    <w:uiPriority w:val="99"/>
    <w:semiHidden/>
    <w:unhideWhenUsed/>
    <w:rsid w:val="00EF56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6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color w:val="000000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9A5"/>
    <w:rPr>
      <w:rFonts w:ascii="Trebuchet MS" w:hAnsi="Trebuchet MS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6D39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52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3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A025A"/>
    <w:pPr>
      <w:numPr>
        <w:numId w:val="1"/>
      </w:numPr>
      <w:spacing w:after="200" w:line="276" w:lineRule="auto"/>
      <w:contextualSpacing/>
    </w:pPr>
    <w:rPr>
      <w:rFonts w:eastAsiaTheme="minorHAnsi" w:cstheme="minorBidi"/>
      <w:color w:val="auto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D6D39"/>
    <w:rPr>
      <w:rFonts w:ascii="Trebuchet MS" w:eastAsiaTheme="majorEastAsia" w:hAnsi="Trebuchet MS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152D4"/>
    <w:rPr>
      <w:rFonts w:eastAsiaTheme="majorEastAsia" w:cstheme="majorBidi"/>
      <w:b/>
      <w:bCs/>
      <w:color w:val="FFFFFF" w:themeColor="background1"/>
      <w:sz w:val="30"/>
      <w:szCs w:val="26"/>
    </w:rPr>
  </w:style>
  <w:style w:type="paragraph" w:customStyle="1" w:styleId="Style1">
    <w:name w:val="Style1"/>
    <w:basedOn w:val="Normal"/>
    <w:qFormat/>
    <w:rsid w:val="002259A5"/>
  </w:style>
  <w:style w:type="paragraph" w:styleId="BalloonText">
    <w:name w:val="Balloon Text"/>
    <w:basedOn w:val="Normal"/>
    <w:link w:val="BalloonTextChar"/>
    <w:uiPriority w:val="99"/>
    <w:semiHidden/>
    <w:unhideWhenUsed/>
    <w:rsid w:val="00EF56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6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45AA2E-F593-4C63-BF8E-0B9CCDE97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3130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NTG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Day</dc:creator>
  <cp:lastModifiedBy>Rebecca Day</cp:lastModifiedBy>
  <cp:revision>2</cp:revision>
  <cp:lastPrinted>2016-04-21T23:20:00Z</cp:lastPrinted>
  <dcterms:created xsi:type="dcterms:W3CDTF">2016-06-21T10:04:00Z</dcterms:created>
  <dcterms:modified xsi:type="dcterms:W3CDTF">2016-06-21T10:04:00Z</dcterms:modified>
</cp:coreProperties>
</file>