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E79D2" w14:textId="77777777" w:rsidR="00F90FA3" w:rsidRDefault="000C7A6F">
      <w:r>
        <w:t>A</w:t>
      </w:r>
      <w:r w:rsidR="00717B50">
        <w:t xml:space="preserve"> </w:t>
      </w:r>
      <w:r>
        <w:t>5yo</w:t>
      </w:r>
      <w:r w:rsidR="00AA48F2">
        <w:t xml:space="preserve"> child develops conjunctivitis, and then goes on to develop a tender widespread rash. After three days, the child and mother present to the ED with the following rash</w:t>
      </w:r>
      <w:r w:rsidR="00717B50">
        <w:t>:</w:t>
      </w:r>
    </w:p>
    <w:p w14:paraId="147429AF" w14:textId="77777777" w:rsidR="00F90FA3" w:rsidRDefault="00AA48F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C8A7CFD" wp14:editId="57E9BDB1">
            <wp:simplePos x="0" y="0"/>
            <wp:positionH relativeFrom="margin">
              <wp:posOffset>3141345</wp:posOffset>
            </wp:positionH>
            <wp:positionV relativeFrom="page">
              <wp:posOffset>1373505</wp:posOffset>
            </wp:positionV>
            <wp:extent cx="2538730" cy="4090670"/>
            <wp:effectExtent l="0" t="0" r="1270" b="0"/>
            <wp:wrapSquare wrapText="bothSides"/>
            <wp:docPr id="2" name="Picture 2" descr="/Users/jzorbas/Desktop/soutor_ch23_f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jzorbas/Desktop/soutor_ch23_f0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409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FE17C" w14:textId="77777777" w:rsidR="003A036D" w:rsidRDefault="000C7A6F">
      <w:r>
        <w:t>Describe the rash (1 mark):</w:t>
      </w:r>
    </w:p>
    <w:p w14:paraId="2A2A33C1" w14:textId="77777777" w:rsidR="000C7A6F" w:rsidRDefault="000C7A6F"/>
    <w:p w14:paraId="7242CDD7" w14:textId="7E441B47" w:rsidR="000C7A6F" w:rsidRPr="00F60E65" w:rsidRDefault="00F60E65">
      <w:pPr>
        <w:rPr>
          <w:color w:val="70AD47" w:themeColor="accent6"/>
        </w:rPr>
      </w:pPr>
      <w:r>
        <w:rPr>
          <w:color w:val="70AD47" w:themeColor="accent6"/>
        </w:rPr>
        <w:t>Widespread exfoliative/desquammative rash (with bullous formation)</w:t>
      </w:r>
    </w:p>
    <w:p w14:paraId="789F4CA3" w14:textId="77777777" w:rsidR="00F60E65" w:rsidRDefault="00F60E65"/>
    <w:p w14:paraId="07DF9B35" w14:textId="439203B1" w:rsidR="000C7A6F" w:rsidRDefault="00C673AB">
      <w:r>
        <w:t xml:space="preserve">List </w:t>
      </w:r>
      <w:r w:rsidR="00F60E65">
        <w:t>five causes for this rash (5</w:t>
      </w:r>
      <w:r>
        <w:t xml:space="preserve"> marks):</w:t>
      </w:r>
    </w:p>
    <w:p w14:paraId="2851FB86" w14:textId="77777777" w:rsidR="00616CCF" w:rsidRDefault="00616CCF" w:rsidP="00616CCF"/>
    <w:p w14:paraId="5EDF1376" w14:textId="26F1C0B8" w:rsidR="00C673AB" w:rsidRDefault="00F60E65">
      <w:pPr>
        <w:rPr>
          <w:color w:val="70AD47" w:themeColor="accent6"/>
        </w:rPr>
      </w:pPr>
      <w:r>
        <w:rPr>
          <w:color w:val="70AD47" w:themeColor="accent6"/>
        </w:rPr>
        <w:t>Staphylococcal scalded skin syndrome</w:t>
      </w:r>
    </w:p>
    <w:p w14:paraId="23E86EDC" w14:textId="45C77A42" w:rsidR="00F60E65" w:rsidRDefault="00F60E65">
      <w:pPr>
        <w:rPr>
          <w:color w:val="70AD47" w:themeColor="accent6"/>
        </w:rPr>
      </w:pPr>
      <w:r>
        <w:rPr>
          <w:color w:val="70AD47" w:themeColor="accent6"/>
        </w:rPr>
        <w:t>Toxic epidermal necrolysis</w:t>
      </w:r>
    </w:p>
    <w:p w14:paraId="237B21AC" w14:textId="2DE28754" w:rsidR="00F60E65" w:rsidRDefault="00F60E65">
      <w:pPr>
        <w:rPr>
          <w:color w:val="70AD47" w:themeColor="accent6"/>
        </w:rPr>
      </w:pPr>
      <w:r>
        <w:rPr>
          <w:color w:val="70AD47" w:themeColor="accent6"/>
        </w:rPr>
        <w:t>Toxic shock syndrome</w:t>
      </w:r>
    </w:p>
    <w:p w14:paraId="65E8C536" w14:textId="35293EA2" w:rsidR="00F60E65" w:rsidRDefault="00F60E65">
      <w:pPr>
        <w:rPr>
          <w:color w:val="70AD47" w:themeColor="accent6"/>
        </w:rPr>
      </w:pPr>
      <w:r>
        <w:rPr>
          <w:color w:val="70AD47" w:themeColor="accent6"/>
        </w:rPr>
        <w:t>Exfoliative drug eruption</w:t>
      </w:r>
    </w:p>
    <w:p w14:paraId="53A4878C" w14:textId="69F0F56D" w:rsidR="00F60E65" w:rsidRDefault="00F60E65">
      <w:pPr>
        <w:rPr>
          <w:color w:val="70AD47" w:themeColor="accent6"/>
        </w:rPr>
      </w:pPr>
      <w:r>
        <w:rPr>
          <w:color w:val="70AD47" w:themeColor="accent6"/>
        </w:rPr>
        <w:t>Exfoliative erythromderma</w:t>
      </w:r>
    </w:p>
    <w:p w14:paraId="666E6BC4" w14:textId="68B49233" w:rsidR="00F60E65" w:rsidRDefault="00F60E65">
      <w:r>
        <w:rPr>
          <w:color w:val="70AD47" w:themeColor="accent6"/>
        </w:rPr>
        <w:t>Bullous impetigo</w:t>
      </w:r>
    </w:p>
    <w:p w14:paraId="15D77ADE" w14:textId="77777777" w:rsidR="00F60E65" w:rsidRDefault="00F60E65"/>
    <w:p w14:paraId="2EFA6E5C" w14:textId="77777777" w:rsidR="00616CCF" w:rsidRDefault="00AA48F2">
      <w:r>
        <w:t>Outline your management for the most likely diag</w:t>
      </w:r>
      <w:r w:rsidR="00614730">
        <w:t>nosis (4</w:t>
      </w:r>
      <w:r>
        <w:t xml:space="preserve"> marks):</w:t>
      </w:r>
    </w:p>
    <w:p w14:paraId="586886C1" w14:textId="77777777" w:rsidR="00AA48F2" w:rsidRDefault="00AA48F2"/>
    <w:p w14:paraId="2CCCF780" w14:textId="6BFCA7C9" w:rsidR="00AA48F2" w:rsidRDefault="00F60E65" w:rsidP="00AA48F2">
      <w:pPr>
        <w:rPr>
          <w:color w:val="70AD47" w:themeColor="accent6"/>
        </w:rPr>
      </w:pPr>
      <w:r>
        <w:rPr>
          <w:color w:val="70AD47" w:themeColor="accent6"/>
        </w:rPr>
        <w:t>Staphylococcal scalded skin syndrome</w:t>
      </w:r>
    </w:p>
    <w:p w14:paraId="56BDCD5E" w14:textId="77777777" w:rsidR="00F60E65" w:rsidRDefault="00F60E65" w:rsidP="00AA48F2">
      <w:pPr>
        <w:rPr>
          <w:color w:val="70AD47" w:themeColor="accent6"/>
        </w:rPr>
      </w:pPr>
    </w:p>
    <w:p w14:paraId="4A7C7906" w14:textId="12107A02" w:rsidR="00F60E65" w:rsidRPr="00402210" w:rsidRDefault="00F60E65" w:rsidP="00402210">
      <w:pPr>
        <w:pStyle w:val="ListParagraph"/>
        <w:numPr>
          <w:ilvl w:val="0"/>
          <w:numId w:val="1"/>
        </w:numPr>
        <w:rPr>
          <w:color w:val="70AD47" w:themeColor="accent6"/>
        </w:rPr>
      </w:pPr>
      <w:r w:rsidRPr="00402210">
        <w:rPr>
          <w:color w:val="70AD47" w:themeColor="accent6"/>
        </w:rPr>
        <w:t>Fluid resuscitation – PO/IV fluid as required</w:t>
      </w:r>
    </w:p>
    <w:p w14:paraId="4E14E134" w14:textId="7A8FBDF2" w:rsidR="00F60E65" w:rsidRPr="00402210" w:rsidRDefault="00F60E65" w:rsidP="00402210">
      <w:pPr>
        <w:pStyle w:val="ListParagraph"/>
        <w:numPr>
          <w:ilvl w:val="0"/>
          <w:numId w:val="1"/>
        </w:numPr>
        <w:rPr>
          <w:color w:val="70AD47" w:themeColor="accent6"/>
        </w:rPr>
      </w:pPr>
      <w:r w:rsidRPr="00402210">
        <w:rPr>
          <w:color w:val="70AD47" w:themeColor="accent6"/>
        </w:rPr>
        <w:t>Correction of electrolyte abnormalities</w:t>
      </w:r>
    </w:p>
    <w:p w14:paraId="488A0697" w14:textId="722BA1CD" w:rsidR="00402210" w:rsidRPr="00402210" w:rsidRDefault="00402210" w:rsidP="00402210">
      <w:pPr>
        <w:pStyle w:val="ListParagraph"/>
        <w:numPr>
          <w:ilvl w:val="0"/>
          <w:numId w:val="1"/>
        </w:numPr>
        <w:rPr>
          <w:color w:val="70AD47" w:themeColor="accent6"/>
        </w:rPr>
      </w:pPr>
      <w:r w:rsidRPr="00402210">
        <w:rPr>
          <w:color w:val="70AD47" w:themeColor="accent6"/>
        </w:rPr>
        <w:t>Identify and treat any possible source of S.aureus infection</w:t>
      </w:r>
    </w:p>
    <w:p w14:paraId="3F7B5C46" w14:textId="02F693A0" w:rsidR="00F60E65" w:rsidRPr="00402210" w:rsidRDefault="00402210" w:rsidP="00402210">
      <w:pPr>
        <w:pStyle w:val="ListParagraph"/>
        <w:numPr>
          <w:ilvl w:val="0"/>
          <w:numId w:val="1"/>
        </w:numPr>
        <w:rPr>
          <w:color w:val="70AD47" w:themeColor="accent6"/>
        </w:rPr>
      </w:pPr>
      <w:r w:rsidRPr="00402210">
        <w:rPr>
          <w:color w:val="70AD47" w:themeColor="accent6"/>
        </w:rPr>
        <w:t>Wound care to prevent superimposed infection</w:t>
      </w:r>
    </w:p>
    <w:p w14:paraId="4E3FA8F7" w14:textId="77777777" w:rsidR="00AA48F2" w:rsidRDefault="00AA48F2"/>
    <w:p w14:paraId="7B41DFCC" w14:textId="172F96F9" w:rsidR="00AA48F2" w:rsidRDefault="00614730">
      <w:r>
        <w:t xml:space="preserve">Your resident wonders if this could be toxic shock syndrome. Outline </w:t>
      </w:r>
      <w:r w:rsidR="000778DC">
        <w:t>seven</w:t>
      </w:r>
      <w:r>
        <w:t xml:space="preserve"> clinical signs</w:t>
      </w:r>
      <w:r w:rsidR="000778DC">
        <w:t xml:space="preserve"> seen in toxic shock syndrome (7</w:t>
      </w:r>
      <w:r>
        <w:t xml:space="preserve"> marks):</w:t>
      </w:r>
    </w:p>
    <w:p w14:paraId="083D1CFA" w14:textId="77777777" w:rsidR="00402210" w:rsidRPr="00402210" w:rsidRDefault="00402210">
      <w:pPr>
        <w:rPr>
          <w:color w:val="70AD47" w:themeColor="accent6"/>
        </w:rPr>
      </w:pPr>
    </w:p>
    <w:p w14:paraId="722F2A0B" w14:textId="59FCE6B9" w:rsidR="00614730" w:rsidRDefault="00402210" w:rsidP="00402210">
      <w:pPr>
        <w:pStyle w:val="ListParagraph"/>
        <w:numPr>
          <w:ilvl w:val="0"/>
          <w:numId w:val="3"/>
        </w:numPr>
        <w:rPr>
          <w:color w:val="70AD47" w:themeColor="accent6"/>
        </w:rPr>
      </w:pPr>
      <w:r w:rsidRPr="00402210">
        <w:rPr>
          <w:color w:val="70AD47" w:themeColor="accent6"/>
        </w:rPr>
        <w:t>Fever</w:t>
      </w:r>
      <w:r>
        <w:rPr>
          <w:color w:val="70AD47" w:themeColor="accent6"/>
        </w:rPr>
        <w:t xml:space="preserve"> (&gt;38.5)</w:t>
      </w:r>
    </w:p>
    <w:p w14:paraId="694011EF" w14:textId="72A9DD86" w:rsidR="00402210" w:rsidRDefault="00402210" w:rsidP="00402210">
      <w:pPr>
        <w:pStyle w:val="ListParagraph"/>
        <w:numPr>
          <w:ilvl w:val="0"/>
          <w:numId w:val="3"/>
        </w:numPr>
        <w:rPr>
          <w:color w:val="70AD47" w:themeColor="accent6"/>
        </w:rPr>
      </w:pPr>
      <w:r>
        <w:rPr>
          <w:color w:val="70AD47" w:themeColor="accent6"/>
        </w:rPr>
        <w:t>Rash – diffuse macular erythroderma</w:t>
      </w:r>
    </w:p>
    <w:p w14:paraId="410EDFBB" w14:textId="6928968A" w:rsidR="00402210" w:rsidRDefault="00402210" w:rsidP="00402210">
      <w:pPr>
        <w:pStyle w:val="ListParagraph"/>
        <w:numPr>
          <w:ilvl w:val="0"/>
          <w:numId w:val="3"/>
        </w:numPr>
        <w:rPr>
          <w:color w:val="70AD47" w:themeColor="accent6"/>
        </w:rPr>
      </w:pPr>
      <w:r>
        <w:rPr>
          <w:color w:val="70AD47" w:themeColor="accent6"/>
        </w:rPr>
        <w:t xml:space="preserve">Desquamation – 1-2 weeks after onset, especially palms </w:t>
      </w:r>
      <w:r w:rsidR="0031520E">
        <w:rPr>
          <w:color w:val="70AD47" w:themeColor="accent6"/>
        </w:rPr>
        <w:t>and soles</w:t>
      </w:r>
    </w:p>
    <w:p w14:paraId="1FB4763C" w14:textId="32831BA3" w:rsidR="0031520E" w:rsidRDefault="0031520E" w:rsidP="00402210">
      <w:pPr>
        <w:pStyle w:val="ListParagraph"/>
        <w:numPr>
          <w:ilvl w:val="0"/>
          <w:numId w:val="3"/>
        </w:numPr>
        <w:rPr>
          <w:color w:val="70AD47" w:themeColor="accent6"/>
        </w:rPr>
      </w:pPr>
      <w:r>
        <w:rPr>
          <w:color w:val="70AD47" w:themeColor="accent6"/>
        </w:rPr>
        <w:t>Hypotension</w:t>
      </w:r>
    </w:p>
    <w:p w14:paraId="645BD83A" w14:textId="3C3F6BBA" w:rsidR="0031520E" w:rsidRDefault="0031520E" w:rsidP="00402210">
      <w:pPr>
        <w:pStyle w:val="ListParagraph"/>
        <w:numPr>
          <w:ilvl w:val="0"/>
          <w:numId w:val="3"/>
        </w:numPr>
        <w:rPr>
          <w:color w:val="70AD47" w:themeColor="accent6"/>
        </w:rPr>
      </w:pPr>
      <w:r>
        <w:rPr>
          <w:color w:val="70AD47" w:themeColor="accent6"/>
        </w:rPr>
        <w:t>GI – vomiting/diarrhoea</w:t>
      </w:r>
    </w:p>
    <w:p w14:paraId="486DED8F" w14:textId="0CC0D019" w:rsidR="0031520E" w:rsidRDefault="0031520E" w:rsidP="00402210">
      <w:pPr>
        <w:pStyle w:val="ListParagraph"/>
        <w:numPr>
          <w:ilvl w:val="0"/>
          <w:numId w:val="3"/>
        </w:numPr>
        <w:rPr>
          <w:color w:val="70AD47" w:themeColor="accent6"/>
        </w:rPr>
      </w:pPr>
      <w:r>
        <w:rPr>
          <w:color w:val="70AD47" w:themeColor="accent6"/>
        </w:rPr>
        <w:t>Muscular – severe myalgia, CK &gt; 2x ULN</w:t>
      </w:r>
    </w:p>
    <w:p w14:paraId="05FE6DA4" w14:textId="7E0CD712" w:rsidR="0031520E" w:rsidRDefault="000778DC" w:rsidP="00402210">
      <w:pPr>
        <w:pStyle w:val="ListParagraph"/>
        <w:numPr>
          <w:ilvl w:val="0"/>
          <w:numId w:val="3"/>
        </w:numPr>
        <w:rPr>
          <w:color w:val="70AD47" w:themeColor="accent6"/>
        </w:rPr>
      </w:pPr>
      <w:r>
        <w:rPr>
          <w:color w:val="70AD47" w:themeColor="accent6"/>
        </w:rPr>
        <w:t>Mucous membrane – vaginal, oropharyngeal or conjunctival hyperaemia</w:t>
      </w:r>
    </w:p>
    <w:p w14:paraId="7A8FE9E4" w14:textId="6F1AA5C2" w:rsidR="000778DC" w:rsidRDefault="000778DC" w:rsidP="00402210">
      <w:pPr>
        <w:pStyle w:val="ListParagraph"/>
        <w:numPr>
          <w:ilvl w:val="0"/>
          <w:numId w:val="3"/>
        </w:numPr>
        <w:rPr>
          <w:color w:val="70AD47" w:themeColor="accent6"/>
        </w:rPr>
      </w:pPr>
      <w:r>
        <w:rPr>
          <w:color w:val="70AD47" w:themeColor="accent6"/>
        </w:rPr>
        <w:t>Renal – elevated urea/creatinine &gt; 2x ULN</w:t>
      </w:r>
      <w:r w:rsidR="00C56E8B">
        <w:rPr>
          <w:color w:val="70AD47" w:themeColor="accent6"/>
        </w:rPr>
        <w:t>, or urinary sediment and pyuria without evidence of UTI</w:t>
      </w:r>
    </w:p>
    <w:p w14:paraId="2AED5D22" w14:textId="0C19C410" w:rsidR="00C56E8B" w:rsidRDefault="00C56E8B" w:rsidP="00402210">
      <w:pPr>
        <w:pStyle w:val="ListParagraph"/>
        <w:numPr>
          <w:ilvl w:val="0"/>
          <w:numId w:val="3"/>
        </w:numPr>
        <w:rPr>
          <w:color w:val="70AD47" w:themeColor="accent6"/>
        </w:rPr>
      </w:pPr>
      <w:r>
        <w:rPr>
          <w:color w:val="70AD47" w:themeColor="accent6"/>
        </w:rPr>
        <w:t>Hepatic – bilirubin, ALT or AST &gt; 2x ULN</w:t>
      </w:r>
    </w:p>
    <w:p w14:paraId="12E8E805" w14:textId="033C7E89" w:rsidR="00C56E8B" w:rsidRDefault="00C56E8B" w:rsidP="00402210">
      <w:pPr>
        <w:pStyle w:val="ListParagraph"/>
        <w:numPr>
          <w:ilvl w:val="0"/>
          <w:numId w:val="3"/>
        </w:numPr>
        <w:rPr>
          <w:color w:val="70AD47" w:themeColor="accent6"/>
        </w:rPr>
      </w:pPr>
      <w:r>
        <w:rPr>
          <w:color w:val="70AD47" w:themeColor="accent6"/>
        </w:rPr>
        <w:t>Haematological – platelets &lt; 100</w:t>
      </w:r>
    </w:p>
    <w:p w14:paraId="6572E15C" w14:textId="7A8033C4" w:rsidR="00C56E8B" w:rsidRPr="00402210" w:rsidRDefault="00C56E8B" w:rsidP="00402210">
      <w:pPr>
        <w:pStyle w:val="ListParagraph"/>
        <w:numPr>
          <w:ilvl w:val="0"/>
          <w:numId w:val="3"/>
        </w:numPr>
        <w:rPr>
          <w:color w:val="70AD47" w:themeColor="accent6"/>
        </w:rPr>
      </w:pPr>
      <w:r>
        <w:rPr>
          <w:color w:val="70AD47" w:themeColor="accent6"/>
        </w:rPr>
        <w:t>CNS – disorientation or alterations to conscious state without focal neurological signs</w:t>
      </w:r>
      <w:bookmarkStart w:id="0" w:name="_GoBack"/>
      <w:bookmarkEnd w:id="0"/>
    </w:p>
    <w:sectPr w:rsidR="00C56E8B" w:rsidRPr="00402210" w:rsidSect="001207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B6E98"/>
    <w:multiLevelType w:val="hybridMultilevel"/>
    <w:tmpl w:val="3D1E0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020C4"/>
    <w:multiLevelType w:val="hybridMultilevel"/>
    <w:tmpl w:val="7400A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62633"/>
    <w:multiLevelType w:val="hybridMultilevel"/>
    <w:tmpl w:val="56D23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2E"/>
    <w:rsid w:val="000778DC"/>
    <w:rsid w:val="000C7A6F"/>
    <w:rsid w:val="001207D9"/>
    <w:rsid w:val="0031520E"/>
    <w:rsid w:val="00402210"/>
    <w:rsid w:val="00614730"/>
    <w:rsid w:val="00616CCF"/>
    <w:rsid w:val="00717B50"/>
    <w:rsid w:val="008F2B16"/>
    <w:rsid w:val="009C4AAA"/>
    <w:rsid w:val="00A6314D"/>
    <w:rsid w:val="00AA48F2"/>
    <w:rsid w:val="00AF7C3A"/>
    <w:rsid w:val="00B42824"/>
    <w:rsid w:val="00C56E8B"/>
    <w:rsid w:val="00C673AB"/>
    <w:rsid w:val="00F27D2E"/>
    <w:rsid w:val="00F60E65"/>
    <w:rsid w:val="00F9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FBA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random@zorb.as</dc:creator>
  <cp:keywords/>
  <dc:description/>
  <cp:lastModifiedBy>random@zorb.as</cp:lastModifiedBy>
  <cp:revision>4</cp:revision>
  <dcterms:created xsi:type="dcterms:W3CDTF">2017-12-02T09:24:00Z</dcterms:created>
  <dcterms:modified xsi:type="dcterms:W3CDTF">2017-12-02T09:47:00Z</dcterms:modified>
</cp:coreProperties>
</file>