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720A8A">
        <w:t>oncology</w:t>
      </w:r>
      <w:r w:rsidR="005230F6">
        <w:t xml:space="preserve">: </w:t>
      </w:r>
      <w:r w:rsidR="003E71E5">
        <w:t>pericardial tamponade</w:t>
      </w:r>
    </w:p>
    <w:p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434880">
        <w:tab/>
        <w:t>15-20</w:t>
      </w:r>
      <w:r w:rsidR="00D54E65">
        <w:t xml:space="preserve"> mins</w:t>
      </w:r>
    </w:p>
    <w:p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434880">
        <w:t>20-30</w:t>
      </w:r>
      <w:r w:rsidR="00D54E65">
        <w:t xml:space="preserve"> </w:t>
      </w:r>
      <w:r w:rsidR="006940B2" w:rsidRPr="00BB1278">
        <w:t>mins</w:t>
      </w:r>
    </w:p>
    <w:p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5729CA" w:rsidRDefault="00473F7E" w:rsidP="006F49DF">
      <w:pPr>
        <w:shd w:val="clear" w:color="auto" w:fill="C6D9F1" w:themeFill="text2" w:themeFillTint="33"/>
        <w:spacing w:line="276" w:lineRule="auto"/>
        <w:jc w:val="both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5C1913">
        <w:t xml:space="preserve">64 </w:t>
      </w:r>
      <w:proofErr w:type="spellStart"/>
      <w:r w:rsidR="005C1913">
        <w:t>yo</w:t>
      </w:r>
      <w:proofErr w:type="spellEnd"/>
      <w:r w:rsidR="005C1913">
        <w:t xml:space="preserve"> </w:t>
      </w:r>
      <w:r w:rsidR="00CB747D">
        <w:t xml:space="preserve">male with </w:t>
      </w:r>
      <w:r w:rsidR="00147936">
        <w:t xml:space="preserve">known metastatic </w:t>
      </w:r>
      <w:proofErr w:type="spellStart"/>
      <w:r w:rsidR="005C1913">
        <w:t>adenoca</w:t>
      </w:r>
      <w:proofErr w:type="spellEnd"/>
      <w:r w:rsidR="00624D35">
        <w:t xml:space="preserve"> (NSCLC)</w:t>
      </w:r>
      <w:r w:rsidR="005C1913">
        <w:t xml:space="preserve"> </w:t>
      </w:r>
      <w:r w:rsidR="00147936">
        <w:t>lung presents with acute dyspnoea and shock from malignant pericardial tamponade</w:t>
      </w:r>
    </w:p>
    <w:p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:rsidR="00A03C4F" w:rsidRPr="00A03C4F" w:rsidRDefault="00CB747D" w:rsidP="00734CC4">
      <w:pPr>
        <w:shd w:val="clear" w:color="auto" w:fill="C6D9F1" w:themeFill="text2" w:themeFillTint="33"/>
        <w:spacing w:line="276" w:lineRule="auto"/>
      </w:pPr>
      <w:r>
        <w:t>Resus team communication</w:t>
      </w:r>
    </w:p>
    <w:p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:rsidR="000D0770" w:rsidRDefault="00147936" w:rsidP="007F29BD">
      <w:pPr>
        <w:shd w:val="clear" w:color="auto" w:fill="C6D9F1" w:themeFill="text2" w:themeFillTint="33"/>
        <w:spacing w:line="276" w:lineRule="auto"/>
      </w:pPr>
      <w:r>
        <w:t xml:space="preserve">Structured approach to </w:t>
      </w:r>
      <w:r w:rsidR="00624D35">
        <w:t xml:space="preserve">DDX of </w:t>
      </w:r>
      <w:r>
        <w:t>severe dyspnoea and shock in oncology patients</w:t>
      </w:r>
    </w:p>
    <w:p w:rsidR="00147936" w:rsidRDefault="00147936" w:rsidP="007F29BD">
      <w:pPr>
        <w:shd w:val="clear" w:color="auto" w:fill="C6D9F1" w:themeFill="text2" w:themeFillTint="33"/>
        <w:spacing w:line="276" w:lineRule="auto"/>
      </w:pPr>
      <w:r>
        <w:t>Rationale for treatment of reversible complications of cancer vs initiation of end-of life care</w:t>
      </w:r>
    </w:p>
    <w:p w:rsidR="00147936" w:rsidRDefault="00624D35" w:rsidP="007F29BD">
      <w:pPr>
        <w:shd w:val="clear" w:color="auto" w:fill="C6D9F1" w:themeFill="text2" w:themeFillTint="33"/>
        <w:spacing w:line="276" w:lineRule="auto"/>
      </w:pPr>
      <w:r>
        <w:t>Delivery of psychological s</w:t>
      </w:r>
      <w:r w:rsidR="00147936">
        <w:t>upport for patient and family</w:t>
      </w:r>
      <w:r>
        <w:t xml:space="preserve"> while delivering critical care</w:t>
      </w:r>
    </w:p>
    <w:p w:rsidR="004C7E92" w:rsidRDefault="004C7E92" w:rsidP="007F29BD">
      <w:pPr>
        <w:shd w:val="clear" w:color="auto" w:fill="C6D9F1" w:themeFill="text2" w:themeFillTint="33"/>
        <w:spacing w:line="276" w:lineRule="auto"/>
      </w:pPr>
      <w:r>
        <w:t>ECG/CXR findings of pericardial effusion</w:t>
      </w:r>
    </w:p>
    <w:p w:rsidR="00774646" w:rsidRDefault="00774646" w:rsidP="007F29BD">
      <w:pPr>
        <w:shd w:val="clear" w:color="auto" w:fill="C6D9F1" w:themeFill="text2" w:themeFillTint="33"/>
        <w:spacing w:line="276" w:lineRule="auto"/>
      </w:pPr>
      <w:r>
        <w:t>US fi</w:t>
      </w:r>
      <w:r w:rsidR="00624D35">
        <w:t>ndings in pericardial tamponade</w:t>
      </w:r>
    </w:p>
    <w:p w:rsidR="00624D35" w:rsidRPr="005C6A36" w:rsidRDefault="00624D35" w:rsidP="007F29BD">
      <w:pPr>
        <w:shd w:val="clear" w:color="auto" w:fill="C6D9F1" w:themeFill="text2" w:themeFillTint="33"/>
        <w:spacing w:line="276" w:lineRule="auto"/>
      </w:pPr>
      <w:r>
        <w:t xml:space="preserve">Indications for therapeutic </w:t>
      </w:r>
      <w:proofErr w:type="spellStart"/>
      <w:r>
        <w:t>pericardiocentesis</w:t>
      </w:r>
      <w:proofErr w:type="spellEnd"/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:rsidR="00244DF3" w:rsidRDefault="00CB747D" w:rsidP="00734CC4">
      <w:pPr>
        <w:shd w:val="clear" w:color="auto" w:fill="C6D9F1" w:themeFill="text2" w:themeFillTint="33"/>
        <w:spacing w:line="276" w:lineRule="auto"/>
      </w:pPr>
      <w:r>
        <w:t>I sim</w:t>
      </w:r>
    </w:p>
    <w:p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Adult </w:t>
      </w:r>
      <w:r w:rsidR="00B41247">
        <w:t>Resus t</w:t>
      </w:r>
      <w:r w:rsidR="00BB1278">
        <w:t>rolley</w:t>
      </w:r>
      <w:r w:rsidR="00B41247">
        <w:t xml:space="preserve"> </w:t>
      </w:r>
    </w:p>
    <w:p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r w:rsidR="00B41247">
        <w:t>Normal saline</w:t>
      </w:r>
    </w:p>
    <w:p w:rsidR="003E71E5" w:rsidRDefault="003E71E5" w:rsidP="00734CC4">
      <w:pPr>
        <w:shd w:val="clear" w:color="auto" w:fill="C6D9F1" w:themeFill="text2" w:themeFillTint="33"/>
        <w:spacing w:line="276" w:lineRule="auto"/>
      </w:pPr>
      <w:r>
        <w:t>Lignocaine</w:t>
      </w:r>
      <w:r w:rsidR="00624D35">
        <w:t xml:space="preserve">, </w:t>
      </w:r>
      <w:proofErr w:type="spellStart"/>
      <w:r w:rsidR="00624D35">
        <w:t>pericardiocentesis</w:t>
      </w:r>
      <w:proofErr w:type="spellEnd"/>
      <w:r w:rsidR="00624D35">
        <w:t xml:space="preserve"> catheter + drainage bag, spinal needle</w:t>
      </w:r>
    </w:p>
    <w:p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:rsidR="00F15487" w:rsidRPr="00F15487" w:rsidRDefault="003E71E5" w:rsidP="00F15487">
      <w:pPr>
        <w:shd w:val="clear" w:color="auto" w:fill="C6D9F1" w:themeFill="text2" w:themeFillTint="33"/>
      </w:pPr>
      <w:r>
        <w:t>ED Nursing chart</w:t>
      </w:r>
    </w:p>
    <w:p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:rsidR="004E242A" w:rsidRPr="004E242A" w:rsidRDefault="004E242A" w:rsidP="00734CC4">
      <w:pPr>
        <w:shd w:val="clear" w:color="auto" w:fill="C6D9F1" w:themeFill="text2" w:themeFillTint="33"/>
        <w:spacing w:line="276" w:lineRule="auto"/>
      </w:pPr>
      <w:r w:rsidRPr="004E242A">
        <w:t>VBG</w:t>
      </w:r>
      <w:r>
        <w:t xml:space="preserve"> – </w:t>
      </w:r>
      <w:r w:rsidR="00C50289">
        <w:t xml:space="preserve">mild </w:t>
      </w:r>
      <w:r>
        <w:t>lactic acidosis</w:t>
      </w:r>
      <w:r w:rsidR="00C50289">
        <w:t>, chronic mild CO2 retention</w:t>
      </w:r>
    </w:p>
    <w:p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C50289">
        <w:t xml:space="preserve">R </w:t>
      </w:r>
      <w:proofErr w:type="spellStart"/>
      <w:r w:rsidR="00C50289">
        <w:t>hilar</w:t>
      </w:r>
      <w:proofErr w:type="spellEnd"/>
      <w:r w:rsidR="003E71E5">
        <w:t xml:space="preserve"> lung ca</w:t>
      </w:r>
    </w:p>
    <w:p w:rsidR="003414B2" w:rsidRDefault="003414B2" w:rsidP="00734CC4">
      <w:pPr>
        <w:shd w:val="clear" w:color="auto" w:fill="C6D9F1" w:themeFill="text2" w:themeFillTint="33"/>
        <w:spacing w:line="276" w:lineRule="auto"/>
      </w:pPr>
      <w:r>
        <w:t>CT chest – lung ca, small pericardial effusion</w:t>
      </w:r>
      <w:r w:rsidR="00C50289">
        <w:t xml:space="preserve"> (on wife’s </w:t>
      </w:r>
      <w:proofErr w:type="spellStart"/>
      <w:r w:rsidR="00C50289">
        <w:t>iphone</w:t>
      </w:r>
      <w:proofErr w:type="spellEnd"/>
      <w:r w:rsidR="00C50289">
        <w:t>)</w:t>
      </w:r>
    </w:p>
    <w:p w:rsidR="00344957" w:rsidRDefault="00344957" w:rsidP="00734CC4">
      <w:pPr>
        <w:shd w:val="clear" w:color="auto" w:fill="C6D9F1" w:themeFill="text2" w:themeFillTint="33"/>
        <w:spacing w:line="276" w:lineRule="auto"/>
      </w:pPr>
      <w:r>
        <w:t xml:space="preserve">ECG – </w:t>
      </w:r>
      <w:r w:rsidR="00624D35">
        <w:t xml:space="preserve">Sinus tachycardia, </w:t>
      </w:r>
      <w:r w:rsidR="003E71E5">
        <w:t>pericardial effusion</w:t>
      </w:r>
      <w:r w:rsidR="004E242A">
        <w:t xml:space="preserve"> changes</w:t>
      </w:r>
      <w:r w:rsidR="000E52BE">
        <w:t xml:space="preserve"> </w:t>
      </w:r>
    </w:p>
    <w:p w:rsidR="00024FE8" w:rsidRPr="00F15487" w:rsidRDefault="003E71E5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USS – MPEG/JPEG effusion / tamponade</w:t>
      </w:r>
      <w:bookmarkStart w:id="0" w:name="_GoBack"/>
      <w:bookmarkEnd w:id="0"/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E71E5">
        <w:rPr>
          <w:b/>
        </w:rPr>
        <w:t xml:space="preserve">15 </w:t>
      </w:r>
      <w:r w:rsidR="00FC5B63">
        <w:tab/>
        <w:t xml:space="preserve">RR </w:t>
      </w:r>
      <w:r w:rsidR="003625A2">
        <w:t>30</w:t>
      </w:r>
      <w:r w:rsidR="00FC5B63">
        <w:tab/>
      </w:r>
      <w:r w:rsidR="00FC5B63">
        <w:tab/>
      </w:r>
      <w:r w:rsidR="00FC5B63" w:rsidRPr="00D510FB">
        <w:t>P</w:t>
      </w:r>
      <w:r w:rsidR="00244DF3">
        <w:t xml:space="preserve"> 140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244DF3">
        <w:t>85/50</w:t>
      </w:r>
      <w:r w:rsidR="00FC5B63">
        <w:tab/>
      </w:r>
      <w:r w:rsidR="007D1A55">
        <w:tab/>
      </w:r>
      <w:r w:rsidR="00FC5B63">
        <w:t xml:space="preserve">GCS </w:t>
      </w:r>
      <w:r w:rsidR="003E71E5">
        <w:rPr>
          <w:b/>
        </w:rPr>
        <w:t>15</w:t>
      </w:r>
      <w:r w:rsidR="007F5FC8">
        <w:tab/>
      </w:r>
      <w:r w:rsidR="00FC5B63">
        <w:tab/>
        <w:t xml:space="preserve">RR </w:t>
      </w:r>
      <w:r w:rsidR="003E71E5">
        <w:t>20</w:t>
      </w:r>
      <w:r w:rsidR="00FC5B63">
        <w:tab/>
        <w:t xml:space="preserve">HR </w:t>
      </w:r>
      <w:r w:rsidR="007D1A55">
        <w:t>1</w:t>
      </w:r>
      <w:r w:rsidR="003E71E5">
        <w:t>00</w:t>
      </w:r>
    </w:p>
    <w:p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244DF3">
        <w:t>3</w:t>
      </w:r>
      <w:r w:rsidRPr="00D510FB">
        <w:t xml:space="preserve">% </w:t>
      </w:r>
      <w:r w:rsidR="003E71E5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37.8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0E7F42">
        <w:tab/>
      </w:r>
      <w:r w:rsidR="003625A2">
        <w:tab/>
      </w:r>
      <w:r w:rsidR="003625A2">
        <w:tab/>
      </w:r>
      <w:r w:rsidR="007F5FC8">
        <w:t xml:space="preserve">SaO2 </w:t>
      </w:r>
      <w:r w:rsidR="00244DF3">
        <w:t>9</w:t>
      </w:r>
      <w:r w:rsidR="003E71E5">
        <w:t>9</w:t>
      </w:r>
      <w:r>
        <w:t>%</w:t>
      </w:r>
      <w:r w:rsidR="007D1A55">
        <w:t xml:space="preserve"> O2</w:t>
      </w:r>
      <w:r>
        <w:tab/>
      </w:r>
      <w:r w:rsidR="000E7F42">
        <w:tab/>
      </w:r>
      <w:r>
        <w:t xml:space="preserve">BP </w:t>
      </w:r>
      <w:r w:rsidR="00244DF3">
        <w:t>1</w:t>
      </w:r>
      <w:r w:rsidR="003E71E5">
        <w:t>2</w:t>
      </w:r>
      <w:r w:rsidR="00244DF3">
        <w:t>0/</w:t>
      </w:r>
      <w:r w:rsidR="003E71E5">
        <w:t>7</w:t>
      </w:r>
      <w:r w:rsidR="00244DF3">
        <w:t>0</w:t>
      </w:r>
      <w:r w:rsidR="00244DF3">
        <w:tab/>
        <w:t>T 3</w:t>
      </w:r>
      <w:r w:rsidR="003E71E5">
        <w:t>7</w:t>
      </w:r>
    </w:p>
    <w:p w:rsidR="00943150" w:rsidRDefault="00943150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:rsidR="00D510FB" w:rsidRDefault="00624D35" w:rsidP="00FC5B63">
      <w:pPr>
        <w:shd w:val="clear" w:color="auto" w:fill="C6D9F1" w:themeFill="text2" w:themeFillTint="33"/>
        <w:spacing w:line="276" w:lineRule="auto"/>
      </w:pPr>
      <w:r>
        <w:t>M</w:t>
      </w:r>
      <w:r w:rsidR="003E71E5">
        <w:t>ale 3G mannequin</w:t>
      </w:r>
    </w:p>
    <w:p w:rsidR="00624D35" w:rsidRDefault="00624D35" w:rsidP="00FC5B63">
      <w:pPr>
        <w:shd w:val="clear" w:color="auto" w:fill="C6D9F1" w:themeFill="text2" w:themeFillTint="33"/>
        <w:spacing w:line="276" w:lineRule="auto"/>
      </w:pPr>
    </w:p>
    <w:p w:rsidR="00624D35" w:rsidRDefault="00624D35" w:rsidP="00FC5B63">
      <w:pPr>
        <w:shd w:val="clear" w:color="auto" w:fill="C6D9F1" w:themeFill="text2" w:themeFillTint="33"/>
        <w:spacing w:line="276" w:lineRule="auto"/>
        <w:sectPr w:rsidR="00624D35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344957">
        <w:tab/>
      </w:r>
      <w:r w:rsidR="00344957">
        <w:tab/>
      </w:r>
      <w:r w:rsidR="00344957">
        <w:tab/>
      </w:r>
      <w:r w:rsidR="00344957">
        <w:tab/>
      </w:r>
      <w:r w:rsidR="003E71E5">
        <w:tab/>
      </w:r>
      <w:r w:rsidR="007F5FC8">
        <w:t>Radiographer</w:t>
      </w:r>
      <w:r w:rsidR="007F5FC8">
        <w:tab/>
      </w:r>
    </w:p>
    <w:p w:rsidR="00D54E65" w:rsidRDefault="00D510FB" w:rsidP="00734CC4">
      <w:pPr>
        <w:shd w:val="clear" w:color="auto" w:fill="C6D9F1" w:themeFill="text2" w:themeFillTint="33"/>
      </w:pPr>
      <w:r>
        <w:t>Nurses x3ED</w:t>
      </w:r>
      <w:r w:rsidR="00030D9A">
        <w:tab/>
      </w:r>
      <w:r w:rsidR="007F5FC8">
        <w:tab/>
      </w:r>
      <w:r w:rsidR="007F5FC8">
        <w:tab/>
      </w:r>
      <w:r w:rsidR="00344957">
        <w:tab/>
      </w:r>
      <w:r w:rsidR="00344957">
        <w:tab/>
      </w:r>
      <w:r w:rsidR="003E71E5">
        <w:tab/>
      </w:r>
      <w:r w:rsidR="007F5FC8">
        <w:t>ED Consultant available by phone</w:t>
      </w:r>
    </w:p>
    <w:p w:rsidR="00CC27CA" w:rsidRDefault="007F5FC8" w:rsidP="00734CC4">
      <w:pPr>
        <w:shd w:val="clear" w:color="auto" w:fill="C6D9F1" w:themeFill="text2" w:themeFillTint="33"/>
      </w:pPr>
      <w:r>
        <w:tab/>
      </w:r>
      <w:r>
        <w:tab/>
      </w:r>
      <w:r>
        <w:tab/>
      </w:r>
      <w:r>
        <w:tab/>
      </w:r>
      <w:r w:rsidR="00344957">
        <w:tab/>
      </w:r>
      <w:r w:rsidR="00344957">
        <w:tab/>
      </w:r>
      <w:r w:rsidR="00344957">
        <w:tab/>
      </w:r>
      <w:r w:rsidR="003E71E5">
        <w:t>Oncology</w:t>
      </w:r>
      <w:r>
        <w:t xml:space="preserve"> </w:t>
      </w:r>
      <w:proofErr w:type="spellStart"/>
      <w:r w:rsidR="00344957">
        <w:t>reg</w:t>
      </w:r>
      <w:proofErr w:type="spellEnd"/>
      <w:r>
        <w:t xml:space="preserve"> referral by phone   </w:t>
      </w:r>
    </w:p>
    <w:p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44957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344957">
        <w:rPr>
          <w:color w:val="auto"/>
        </w:rPr>
        <w:t>bedside diagnostics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</w:p>
    <w:p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:rsidR="00CD24DE" w:rsidRDefault="00FB41D2" w:rsidP="00CD24DE">
      <w:pPr>
        <w:shd w:val="clear" w:color="auto" w:fill="C6D9F1" w:themeFill="text2" w:themeFillTint="33"/>
      </w:pPr>
      <w:r>
        <w:t>It is 0</w:t>
      </w:r>
      <w:r w:rsidR="003E71E5">
        <w:t>4</w:t>
      </w:r>
      <w:r>
        <w:t xml:space="preserve">00h.  </w:t>
      </w:r>
      <w:r w:rsidR="00624D35">
        <w:t xml:space="preserve">SJA calling </w:t>
      </w:r>
      <w:proofErr w:type="spellStart"/>
      <w:r w:rsidR="00624D35">
        <w:t>en</w:t>
      </w:r>
      <w:proofErr w:type="spellEnd"/>
      <w:r w:rsidR="00624D35">
        <w:t xml:space="preserve"> route with </w:t>
      </w:r>
      <w:r w:rsidR="003E71E5">
        <w:t xml:space="preserve">64yo male </w:t>
      </w:r>
      <w:r w:rsidR="00FC79C1">
        <w:t>recently diagnosed</w:t>
      </w:r>
      <w:r w:rsidR="003E71E5">
        <w:t xml:space="preserve"> lung cancer.  Presents with near syncope after increasing SOB for 3 days.  </w:t>
      </w:r>
      <w:proofErr w:type="gramStart"/>
      <w:r w:rsidR="003E71E5">
        <w:t>HR 120, RR 30, BP 95/50, T 37.4</w:t>
      </w:r>
      <w:r w:rsidR="00E33B79">
        <w:t>, SaO2 95% 4L O2.</w:t>
      </w:r>
      <w:proofErr w:type="gramEnd"/>
      <w:r w:rsidR="00E33B79">
        <w:t xml:space="preserve">  </w:t>
      </w:r>
      <w:proofErr w:type="gramStart"/>
      <w:r w:rsidR="00E33B79">
        <w:t>ETA</w:t>
      </w:r>
      <w:r w:rsidR="00624D35">
        <w:t xml:space="preserve"> 5</w:t>
      </w:r>
      <w:r w:rsidR="00E33B79">
        <w:t>mins.</w:t>
      </w:r>
      <w:proofErr w:type="gramEnd"/>
      <w:r w:rsidR="00F65FBB">
        <w:t xml:space="preserve">  </w:t>
      </w:r>
    </w:p>
    <w:p w:rsidR="00CD24DE" w:rsidRDefault="00CD24DE" w:rsidP="00CD24DE">
      <w:pPr>
        <w:shd w:val="clear" w:color="auto" w:fill="FFFFFF" w:themeFill="background1"/>
      </w:pPr>
    </w:p>
    <w:p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:rsidR="00B45F89" w:rsidRPr="00F261B9" w:rsidRDefault="005C1913" w:rsidP="00734CC4">
      <w:pPr>
        <w:shd w:val="clear" w:color="auto" w:fill="C6D9F1" w:themeFill="text2" w:themeFillTint="33"/>
      </w:pPr>
      <w:r>
        <w:t>Breathless, distressed</w:t>
      </w:r>
      <w:r w:rsidR="00624D35">
        <w:t>, wife anxious</w:t>
      </w:r>
    </w:p>
    <w:p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5C1913">
        <w:rPr>
          <w:b/>
        </w:rPr>
        <w:t xml:space="preserve">: </w:t>
      </w:r>
      <w:r w:rsidR="005C1913">
        <w:t xml:space="preserve">Diagnosed </w:t>
      </w:r>
      <w:r w:rsidR="00A51437">
        <w:t>2</w:t>
      </w:r>
      <w:r w:rsidR="005C1913">
        <w:t>/</w:t>
      </w:r>
      <w:r w:rsidR="00A51437">
        <w:t>5</w:t>
      </w:r>
      <w:r w:rsidR="00CF2921">
        <w:t>2 ago with Stage III</w:t>
      </w:r>
      <w:r w:rsidR="00A51437">
        <w:t xml:space="preserve"> NSCLC on CT and bronchoscopy, awaiting results of EGFR mutation analysis</w:t>
      </w:r>
      <w:r w:rsidR="003414B2">
        <w:t xml:space="preserve"> to commence treatment</w:t>
      </w:r>
      <w:r w:rsidR="00A51437">
        <w:t xml:space="preserve">.  2/12 Weight loss and cough.  Had meeting with oncologist next week.  </w:t>
      </w:r>
      <w:proofErr w:type="gramStart"/>
      <w:r w:rsidR="00A51437">
        <w:t xml:space="preserve">HT on </w:t>
      </w:r>
      <w:proofErr w:type="spellStart"/>
      <w:r w:rsidR="00A51437">
        <w:t>ramipril</w:t>
      </w:r>
      <w:proofErr w:type="spellEnd"/>
      <w:r w:rsidR="00A51437">
        <w:t>.</w:t>
      </w:r>
      <w:proofErr w:type="gramEnd"/>
      <w:r w:rsidR="00A51437">
        <w:t xml:space="preserve">  </w:t>
      </w:r>
    </w:p>
    <w:p w:rsidR="00C152D4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0D0770">
        <w:t xml:space="preserve"> </w:t>
      </w:r>
      <w:proofErr w:type="gramStart"/>
      <w:r w:rsidR="005C1913">
        <w:t>Builder,</w:t>
      </w:r>
      <w:proofErr w:type="gramEnd"/>
      <w:r w:rsidR="005C1913">
        <w:t xml:space="preserve"> lives with wife</w:t>
      </w:r>
      <w:r w:rsidR="001D3718">
        <w:t xml:space="preserve">. </w:t>
      </w:r>
      <w:r w:rsidR="00AC4626">
        <w:t xml:space="preserve"> </w:t>
      </w:r>
      <w:proofErr w:type="gramStart"/>
      <w:r w:rsidR="00A51437">
        <w:t>Recently reformed smoker.</w:t>
      </w:r>
      <w:proofErr w:type="gramEnd"/>
      <w:r w:rsidR="00A51437">
        <w:t xml:space="preserve"> </w:t>
      </w:r>
    </w:p>
    <w:p w:rsidR="005C1913" w:rsidRPr="005C6A36" w:rsidRDefault="008E49D2" w:rsidP="005C1913">
      <w:pPr>
        <w:shd w:val="clear" w:color="auto" w:fill="C6D9F1" w:themeFill="text2" w:themeFillTint="33"/>
        <w:spacing w:line="276" w:lineRule="auto"/>
      </w:pPr>
      <w:r w:rsidRPr="005C1913">
        <w:rPr>
          <w:b/>
        </w:rPr>
        <w:t>HPC:</w:t>
      </w:r>
      <w:r>
        <w:t xml:space="preserve">  </w:t>
      </w:r>
      <w:r w:rsidR="00A51437">
        <w:t xml:space="preserve">Increasing </w:t>
      </w:r>
      <w:r w:rsidR="00624D35">
        <w:t xml:space="preserve">Left </w:t>
      </w:r>
      <w:r w:rsidR="00A51437">
        <w:t>pleuritic chest p</w:t>
      </w:r>
      <w:r w:rsidR="003414B2">
        <w:t xml:space="preserve">ain and SOBOE past 3 days.  </w:t>
      </w:r>
      <w:r w:rsidR="00624D35">
        <w:t>Got out of bed around 2am to go to toilet,</w:t>
      </w:r>
      <w:r w:rsidR="003414B2">
        <w:t xml:space="preserve"> developed </w:t>
      </w:r>
      <w:r w:rsidR="00A51437">
        <w:t xml:space="preserve">extreme SOB </w:t>
      </w:r>
      <w:r w:rsidR="00624D35">
        <w:t>and collapsed on floor</w:t>
      </w:r>
      <w:r w:rsidR="00A51437">
        <w:t xml:space="preserve">. </w:t>
      </w:r>
      <w:r w:rsidR="00624D35">
        <w:t>No LOC. Struck Right shoulder on basin but using arm normally.</w:t>
      </w:r>
      <w:r w:rsidR="00A51437">
        <w:t xml:space="preserve"> No fever, haemoptysis, calf pain.  </w:t>
      </w:r>
      <w:proofErr w:type="gramStart"/>
      <w:r w:rsidR="00624D35">
        <w:t>Hasn’t been eating well.</w:t>
      </w:r>
      <w:proofErr w:type="gramEnd"/>
      <w:r w:rsidR="00624D35">
        <w:t xml:space="preserve">  </w:t>
      </w:r>
      <w:r w:rsidR="00A51437">
        <w:t>Anxious about financial situation</w:t>
      </w:r>
    </w:p>
    <w:p w:rsidR="000E52BE" w:rsidRPr="005C6A36" w:rsidRDefault="000E52BE" w:rsidP="00F15487">
      <w:pPr>
        <w:shd w:val="clear" w:color="auto" w:fill="C6D9F1" w:themeFill="text2" w:themeFillTint="33"/>
        <w:spacing w:line="276" w:lineRule="auto"/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:rsidR="00EE11F8" w:rsidRDefault="003414B2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Focussed history and examination and bedside investigations (ECG, VBG, CXR, EFAST)</w:t>
      </w:r>
    </w:p>
    <w:p w:rsidR="00624D35" w:rsidRDefault="00624D35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Clinical </w:t>
      </w:r>
      <w:proofErr w:type="spellStart"/>
      <w:r>
        <w:t>Sx</w:t>
      </w:r>
      <w:proofErr w:type="spellEnd"/>
      <w:r>
        <w:t xml:space="preserve"> (if examined): quiet heart sounds</w:t>
      </w:r>
    </w:p>
    <w:p w:rsidR="003414B2" w:rsidRDefault="003414B2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Supplemental O2, IV access, fluid bolus for shock</w:t>
      </w:r>
    </w:p>
    <w:p w:rsidR="003414B2" w:rsidRDefault="003414B2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Consider titrated narcotic for pain and agitation</w:t>
      </w:r>
    </w:p>
    <w:p w:rsidR="008E49D2" w:rsidRDefault="003414B2" w:rsidP="008E49D2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Patient and partner reassurance</w:t>
      </w:r>
    </w:p>
    <w:p w:rsidR="007F29BD" w:rsidRDefault="003414B2" w:rsidP="007F29B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Identifies cardiac tamponade and commences planning for urgent </w:t>
      </w:r>
      <w:proofErr w:type="spellStart"/>
      <w:r>
        <w:t>pericardiocentesis</w:t>
      </w:r>
      <w:proofErr w:type="spellEnd"/>
    </w:p>
    <w:p w:rsidR="007F29BD" w:rsidRDefault="003414B2" w:rsidP="007F29B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Liaison with ED consultant and Oncology on call</w:t>
      </w:r>
    </w:p>
    <w:p w:rsidR="00FC79C1" w:rsidRDefault="00FC79C1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Enquires about prior discussion regarding advanced directive</w:t>
      </w:r>
    </w:p>
    <w:p w:rsidR="00EE11F8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Team confers on disposition (</w:t>
      </w:r>
      <w:r w:rsidR="003414B2">
        <w:t>likely formal pericardial window</w:t>
      </w:r>
      <w:r>
        <w:t>)</w:t>
      </w:r>
    </w:p>
    <w:p w:rsidR="00EE11F8" w:rsidRDefault="00EE11F8" w:rsidP="00FC79C1">
      <w:pPr>
        <w:shd w:val="clear" w:color="auto" w:fill="C6D9F1" w:themeFill="text2" w:themeFillTint="33"/>
      </w:pPr>
    </w:p>
    <w:sectPr w:rsidR="00EE11F8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04C3B"/>
    <w:rsid w:val="00016A39"/>
    <w:rsid w:val="00024FE8"/>
    <w:rsid w:val="00030D9A"/>
    <w:rsid w:val="00077737"/>
    <w:rsid w:val="000A7CD6"/>
    <w:rsid w:val="000B6491"/>
    <w:rsid w:val="000D0770"/>
    <w:rsid w:val="000E52BE"/>
    <w:rsid w:val="000E7F42"/>
    <w:rsid w:val="001129AF"/>
    <w:rsid w:val="00147936"/>
    <w:rsid w:val="00151201"/>
    <w:rsid w:val="001A47EB"/>
    <w:rsid w:val="001D16AB"/>
    <w:rsid w:val="001D3718"/>
    <w:rsid w:val="00211967"/>
    <w:rsid w:val="002259A5"/>
    <w:rsid w:val="00232B3A"/>
    <w:rsid w:val="00244DF3"/>
    <w:rsid w:val="00280E21"/>
    <w:rsid w:val="00286EC4"/>
    <w:rsid w:val="002C4FE5"/>
    <w:rsid w:val="002D78EF"/>
    <w:rsid w:val="003157AE"/>
    <w:rsid w:val="003414B2"/>
    <w:rsid w:val="00343779"/>
    <w:rsid w:val="00344957"/>
    <w:rsid w:val="003625A2"/>
    <w:rsid w:val="00394C27"/>
    <w:rsid w:val="003A6E14"/>
    <w:rsid w:val="003D6D39"/>
    <w:rsid w:val="003E4A4D"/>
    <w:rsid w:val="003E71E5"/>
    <w:rsid w:val="003F6D05"/>
    <w:rsid w:val="004152CD"/>
    <w:rsid w:val="00422CED"/>
    <w:rsid w:val="004233D8"/>
    <w:rsid w:val="00434880"/>
    <w:rsid w:val="00441120"/>
    <w:rsid w:val="00473232"/>
    <w:rsid w:val="00473F7E"/>
    <w:rsid w:val="004752C9"/>
    <w:rsid w:val="004C7E92"/>
    <w:rsid w:val="004E242A"/>
    <w:rsid w:val="005230F6"/>
    <w:rsid w:val="005729CA"/>
    <w:rsid w:val="00590245"/>
    <w:rsid w:val="005C1913"/>
    <w:rsid w:val="005C36DB"/>
    <w:rsid w:val="005C6A36"/>
    <w:rsid w:val="005F4766"/>
    <w:rsid w:val="00624D35"/>
    <w:rsid w:val="00640768"/>
    <w:rsid w:val="006940B2"/>
    <w:rsid w:val="006B2643"/>
    <w:rsid w:val="006F4365"/>
    <w:rsid w:val="006F49DF"/>
    <w:rsid w:val="00715BA9"/>
    <w:rsid w:val="0071720E"/>
    <w:rsid w:val="00720A8A"/>
    <w:rsid w:val="00726874"/>
    <w:rsid w:val="00734CC4"/>
    <w:rsid w:val="00766B31"/>
    <w:rsid w:val="00774646"/>
    <w:rsid w:val="00786C84"/>
    <w:rsid w:val="007A09F6"/>
    <w:rsid w:val="007D1A55"/>
    <w:rsid w:val="007F29BD"/>
    <w:rsid w:val="007F5FC8"/>
    <w:rsid w:val="008709F9"/>
    <w:rsid w:val="008A025A"/>
    <w:rsid w:val="008E49D2"/>
    <w:rsid w:val="009139AB"/>
    <w:rsid w:val="00922233"/>
    <w:rsid w:val="0094050B"/>
    <w:rsid w:val="00943150"/>
    <w:rsid w:val="00954F4D"/>
    <w:rsid w:val="009576A6"/>
    <w:rsid w:val="009D4586"/>
    <w:rsid w:val="009E14B4"/>
    <w:rsid w:val="009E4C0D"/>
    <w:rsid w:val="00A03C4F"/>
    <w:rsid w:val="00A308AB"/>
    <w:rsid w:val="00A51437"/>
    <w:rsid w:val="00AB641F"/>
    <w:rsid w:val="00AC4626"/>
    <w:rsid w:val="00AC4C51"/>
    <w:rsid w:val="00AE796D"/>
    <w:rsid w:val="00B00CED"/>
    <w:rsid w:val="00B30B29"/>
    <w:rsid w:val="00B41247"/>
    <w:rsid w:val="00B45F89"/>
    <w:rsid w:val="00B87232"/>
    <w:rsid w:val="00BB1278"/>
    <w:rsid w:val="00C066B4"/>
    <w:rsid w:val="00C152D4"/>
    <w:rsid w:val="00C17015"/>
    <w:rsid w:val="00C50289"/>
    <w:rsid w:val="00C74796"/>
    <w:rsid w:val="00CA7C01"/>
    <w:rsid w:val="00CB747D"/>
    <w:rsid w:val="00CC27CA"/>
    <w:rsid w:val="00CD24DE"/>
    <w:rsid w:val="00CF2921"/>
    <w:rsid w:val="00CF384E"/>
    <w:rsid w:val="00D102BC"/>
    <w:rsid w:val="00D510FB"/>
    <w:rsid w:val="00D54E65"/>
    <w:rsid w:val="00DC0B93"/>
    <w:rsid w:val="00DE78D7"/>
    <w:rsid w:val="00E017CC"/>
    <w:rsid w:val="00E23F02"/>
    <w:rsid w:val="00E33B79"/>
    <w:rsid w:val="00E3598F"/>
    <w:rsid w:val="00E73E0F"/>
    <w:rsid w:val="00EA1DED"/>
    <w:rsid w:val="00EE0203"/>
    <w:rsid w:val="00EE11F8"/>
    <w:rsid w:val="00EF5620"/>
    <w:rsid w:val="00F15487"/>
    <w:rsid w:val="00F261B9"/>
    <w:rsid w:val="00F501B2"/>
    <w:rsid w:val="00F65FBB"/>
    <w:rsid w:val="00FB41D2"/>
    <w:rsid w:val="00FC5B63"/>
    <w:rsid w:val="00FC79C1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D293B-E5F7-4521-AE8C-C184A06C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3</cp:revision>
  <cp:lastPrinted>2016-02-08T23:33:00Z</cp:lastPrinted>
  <dcterms:created xsi:type="dcterms:W3CDTF">2016-07-25T22:53:00Z</dcterms:created>
  <dcterms:modified xsi:type="dcterms:W3CDTF">2016-07-25T23:21:00Z</dcterms:modified>
</cp:coreProperties>
</file>