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7EA388AA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B30B29">
        <w:t xml:space="preserve">Missed HD, </w:t>
      </w:r>
      <w:proofErr w:type="spellStart"/>
      <w:r w:rsidR="00B30B29">
        <w:t>h</w:t>
      </w:r>
      <w:r w:rsidR="000E7F42">
        <w:t>yperkalaemic</w:t>
      </w:r>
      <w:proofErr w:type="spellEnd"/>
      <w:r w:rsidR="004152CD">
        <w:t xml:space="preserve"> VF</w:t>
      </w:r>
      <w:r w:rsidR="000E7F42">
        <w:t xml:space="preserve"> arrest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7DE26C59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  <w:t>8-10 mins</w:t>
      </w:r>
    </w:p>
    <w:p w14:paraId="36431179" w14:textId="2195661E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6940B2" w:rsidRPr="00BB1278">
        <w:t>10-15</w:t>
      </w:r>
      <w:r w:rsidR="00D54E65">
        <w:t xml:space="preserve"> </w:t>
      </w:r>
      <w:r w:rsidR="006940B2" w:rsidRPr="00BB1278">
        <w:t>mins</w:t>
      </w:r>
    </w:p>
    <w:p w14:paraId="3BE4093C" w14:textId="073DF4C8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3FA82E3C" w14:textId="77777777"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3BDC669" w14:textId="28F06432" w:rsidR="000D0770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B30B29">
        <w:t>28</w:t>
      </w:r>
      <w:r w:rsidR="00286EC4">
        <w:t>yo</w:t>
      </w:r>
      <w:r w:rsidR="007A09F6" w:rsidRPr="00F15487">
        <w:t xml:space="preserve"> </w:t>
      </w:r>
      <w:r w:rsidR="00B30B29">
        <w:t>male</w:t>
      </w:r>
      <w:r w:rsidR="007A09F6" w:rsidRPr="00F15487">
        <w:t xml:space="preserve">, </w:t>
      </w:r>
      <w:r w:rsidR="00B30B29">
        <w:t xml:space="preserve">recent commencement HD for ESRF via </w:t>
      </w:r>
      <w:proofErr w:type="spellStart"/>
      <w:r w:rsidR="00B30B29">
        <w:t>vascath</w:t>
      </w:r>
      <w:proofErr w:type="spellEnd"/>
      <w:r w:rsidR="00B30B29">
        <w:t xml:space="preserve"> (APSGN</w:t>
      </w:r>
      <w:proofErr w:type="gramStart"/>
      <w:r w:rsidR="00B30B29">
        <w:t>)</w:t>
      </w:r>
      <w:r w:rsidR="00286EC4">
        <w:t>,</w:t>
      </w:r>
      <w:proofErr w:type="gramEnd"/>
      <w:r w:rsidR="00286EC4">
        <w:t xml:space="preserve"> </w:t>
      </w:r>
      <w:r w:rsidR="00B30B29">
        <w:t>missed HD x4 due to sorry business</w:t>
      </w:r>
      <w:r w:rsidR="00DC0B93">
        <w:t xml:space="preserve">.  </w:t>
      </w:r>
      <w:proofErr w:type="gramStart"/>
      <w:r w:rsidR="00286EC4">
        <w:t xml:space="preserve">Presents with </w:t>
      </w:r>
      <w:r w:rsidR="00B30B29">
        <w:t xml:space="preserve">malaise and </w:t>
      </w:r>
      <w:r w:rsidR="00C74796">
        <w:t xml:space="preserve">sudden </w:t>
      </w:r>
      <w:r w:rsidR="00B30B29">
        <w:t>unconscious collapse</w:t>
      </w:r>
      <w:r w:rsidR="00B41247">
        <w:t xml:space="preserve"> in majors bed</w:t>
      </w:r>
      <w:r w:rsidR="00DC0B93">
        <w:t>.</w:t>
      </w:r>
      <w:proofErr w:type="gramEnd"/>
      <w:r w:rsidR="00B30B29">
        <w:t xml:space="preserve"> </w:t>
      </w:r>
      <w:r w:rsidR="00C74796">
        <w:t xml:space="preserve"> </w:t>
      </w:r>
      <w:proofErr w:type="spellStart"/>
      <w:r w:rsidR="00B30B29">
        <w:t>Hyperkalemic</w:t>
      </w:r>
      <w:proofErr w:type="spellEnd"/>
      <w:r w:rsidR="00B30B29">
        <w:t xml:space="preserve"> cardiac arrest (</w:t>
      </w:r>
      <w:r w:rsidR="00B41247">
        <w:t xml:space="preserve">witnessed </w:t>
      </w:r>
      <w:r w:rsidR="004152CD">
        <w:t>VF</w:t>
      </w:r>
      <w:r w:rsidR="00C74796">
        <w:t xml:space="preserve"> in ED</w:t>
      </w:r>
      <w:r w:rsidR="00B30B29">
        <w:t>).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3404F52B" w:rsidR="00A03C4F" w:rsidRPr="00A03C4F" w:rsidRDefault="00A03C4F" w:rsidP="00734CC4">
      <w:pPr>
        <w:shd w:val="clear" w:color="auto" w:fill="C6D9F1" w:themeFill="text2" w:themeFillTint="33"/>
        <w:spacing w:line="276" w:lineRule="auto"/>
      </w:pPr>
      <w:r w:rsidRPr="00A03C4F">
        <w:t>Team work</w:t>
      </w:r>
      <w:r w:rsidR="00B30B29">
        <w:t xml:space="preserve"> during cardiac arrest</w:t>
      </w:r>
      <w:r w:rsidRPr="00A03C4F">
        <w:t>/Communication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76F9CEF4" w14:textId="7BF868D0" w:rsidR="00A308AB" w:rsidRDefault="00B30B29" w:rsidP="00734CC4">
      <w:pPr>
        <w:shd w:val="clear" w:color="auto" w:fill="C6D9F1" w:themeFill="text2" w:themeFillTint="33"/>
        <w:spacing w:line="276" w:lineRule="auto"/>
      </w:pPr>
      <w:r>
        <w:t>Team approach to</w:t>
      </w:r>
      <w:r w:rsidR="00EE0203">
        <w:t xml:space="preserve"> witnessed VF arrest</w:t>
      </w:r>
      <w:r>
        <w:t xml:space="preserve">, early </w:t>
      </w:r>
      <w:r w:rsidR="00EE0203">
        <w:t xml:space="preserve">administration of Ca gluconate while delivering ALS, consideration of other </w:t>
      </w:r>
      <w:r>
        <w:t xml:space="preserve">reversible causes of </w:t>
      </w:r>
      <w:r w:rsidR="005F4766">
        <w:t>VF</w:t>
      </w:r>
      <w:r>
        <w:t xml:space="preserve"> (</w:t>
      </w:r>
      <w:r w:rsidR="00C74796">
        <w:t>4H/4T</w:t>
      </w:r>
      <w:r>
        <w:t>)</w:t>
      </w:r>
    </w:p>
    <w:p w14:paraId="5A76A8E2" w14:textId="0BACE2B4" w:rsidR="006F4365" w:rsidRDefault="00B30B29" w:rsidP="00734CC4">
      <w:pPr>
        <w:shd w:val="clear" w:color="auto" w:fill="C6D9F1" w:themeFill="text2" w:themeFillTint="33"/>
        <w:spacing w:line="276" w:lineRule="auto"/>
      </w:pPr>
      <w:r>
        <w:t xml:space="preserve">Post ROSC management including </w:t>
      </w:r>
      <w:r w:rsidR="00EE0203">
        <w:t>reduction of</w:t>
      </w:r>
      <w:r>
        <w:t xml:space="preserve"> hyperkalaemia</w:t>
      </w:r>
    </w:p>
    <w:p w14:paraId="59CF65F9" w14:textId="33B032F5" w:rsidR="00286EC4" w:rsidRDefault="00DC0B93" w:rsidP="00734CC4">
      <w:pPr>
        <w:shd w:val="clear" w:color="auto" w:fill="C6D9F1" w:themeFill="text2" w:themeFillTint="33"/>
        <w:spacing w:line="276" w:lineRule="auto"/>
      </w:pPr>
      <w:r>
        <w:t>General assessment principles of patients with chronic renal failure</w:t>
      </w:r>
      <w:r w:rsidR="00715BA9">
        <w:t xml:space="preserve"> (fluid status, metabolic/K+, fistula + </w:t>
      </w:r>
      <w:r w:rsidR="00B30B29">
        <w:t>vascular access</w:t>
      </w:r>
      <w:r w:rsidR="00B41247">
        <w:t>, avoidan</w:t>
      </w:r>
      <w:r w:rsidR="00EE0203">
        <w:t xml:space="preserve">ce of cephalic vein cannulation and </w:t>
      </w:r>
      <w:r w:rsidR="00B41247">
        <w:t>BP on fistula arm</w:t>
      </w:r>
      <w:r w:rsidR="00715BA9">
        <w:t>)</w:t>
      </w:r>
    </w:p>
    <w:p w14:paraId="7652A593" w14:textId="4C43B8F1" w:rsidR="00441120" w:rsidRPr="00A03C4F" w:rsidRDefault="00441120">
      <w:pPr>
        <w:shd w:val="clear" w:color="auto" w:fill="C6D9F1" w:themeFill="text2" w:themeFillTint="33"/>
        <w:spacing w:line="276" w:lineRule="auto"/>
      </w:pP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2E21C9CE" w14:textId="4814D678" w:rsidR="00922233" w:rsidRDefault="00922233" w:rsidP="00734CC4">
      <w:pPr>
        <w:shd w:val="clear" w:color="auto" w:fill="C6D9F1" w:themeFill="text2" w:themeFillTint="33"/>
        <w:spacing w:line="276" w:lineRule="auto"/>
      </w:pPr>
      <w:r>
        <w:t>3G sim man + Monitor</w:t>
      </w:r>
    </w:p>
    <w:p w14:paraId="1911C21A" w14:textId="6147AA7E" w:rsidR="00BB1278" w:rsidRDefault="00286EC4" w:rsidP="00734CC4">
      <w:pPr>
        <w:shd w:val="clear" w:color="auto" w:fill="C6D9F1" w:themeFill="text2" w:themeFillTint="33"/>
        <w:spacing w:line="276" w:lineRule="auto"/>
      </w:pPr>
      <w:r>
        <w:t>IV access and blood collection</w:t>
      </w:r>
    </w:p>
    <w:p w14:paraId="15191DA3" w14:textId="6E4D0C34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Adult </w:t>
      </w:r>
      <w:r w:rsidR="00B41247">
        <w:t>Resus t</w:t>
      </w:r>
      <w:r w:rsidR="00BB1278">
        <w:t>rolley</w:t>
      </w:r>
      <w:r w:rsidR="00B41247">
        <w:t xml:space="preserve"> and defibrillator / pads</w:t>
      </w:r>
    </w:p>
    <w:p w14:paraId="4CDF8FBC" w14:textId="3799ED86" w:rsidR="00B41247" w:rsidRDefault="00B41247" w:rsidP="00734CC4">
      <w:pPr>
        <w:shd w:val="clear" w:color="auto" w:fill="C6D9F1" w:themeFill="text2" w:themeFillTint="33"/>
        <w:spacing w:line="276" w:lineRule="auto"/>
      </w:pPr>
      <w:r>
        <w:t>Ultrasound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4CBFABC7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r w:rsidR="00B41247">
        <w:t>Normal saline</w:t>
      </w:r>
    </w:p>
    <w:p w14:paraId="7E585101" w14:textId="74BC3C43" w:rsidR="00280E21" w:rsidRDefault="00B41247" w:rsidP="00734CC4">
      <w:pPr>
        <w:shd w:val="clear" w:color="auto" w:fill="C6D9F1" w:themeFill="text2" w:themeFillTint="33"/>
        <w:spacing w:line="276" w:lineRule="auto"/>
      </w:pPr>
      <w:r>
        <w:t xml:space="preserve">Adrenaline, </w:t>
      </w:r>
      <w:proofErr w:type="spellStart"/>
      <w:r>
        <w:t>amiodarone</w:t>
      </w:r>
      <w:proofErr w:type="spellEnd"/>
      <w:r>
        <w:t xml:space="preserve">, calcium gluconate, salbutamol </w:t>
      </w:r>
      <w:proofErr w:type="spellStart"/>
      <w:r>
        <w:t>nebules</w:t>
      </w:r>
      <w:proofErr w:type="spellEnd"/>
      <w:r>
        <w:t xml:space="preserve">, </w:t>
      </w:r>
      <w:proofErr w:type="spellStart"/>
      <w:r>
        <w:t>resonium</w:t>
      </w:r>
      <w:proofErr w:type="spellEnd"/>
      <w:r>
        <w:t xml:space="preserve">, </w:t>
      </w:r>
      <w:proofErr w:type="spellStart"/>
      <w:r>
        <w:t>actrapid</w:t>
      </w:r>
      <w:proofErr w:type="spellEnd"/>
      <w:r>
        <w:t>, 50% dextrose</w:t>
      </w:r>
    </w:p>
    <w:p w14:paraId="7460BF63" w14:textId="3E9B2C21" w:rsidR="00B41247" w:rsidRDefault="00B41247" w:rsidP="00734CC4">
      <w:pPr>
        <w:shd w:val="clear" w:color="auto" w:fill="C6D9F1" w:themeFill="text2" w:themeFillTint="33"/>
        <w:spacing w:line="276" w:lineRule="auto"/>
      </w:pPr>
      <w:r>
        <w:t>RSI/sedation drugs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4E097A48" w14:textId="5CA4F9E4" w:rsidR="00BB1278" w:rsidRDefault="00BB1278" w:rsidP="00734CC4">
      <w:pPr>
        <w:shd w:val="clear" w:color="auto" w:fill="C6D9F1" w:themeFill="text2" w:themeFillTint="33"/>
      </w:pPr>
      <w:r>
        <w:t>Triage Form and Obs chart</w:t>
      </w:r>
    </w:p>
    <w:p w14:paraId="29405B97" w14:textId="050AE676" w:rsidR="00F15487" w:rsidRPr="00F15487" w:rsidRDefault="00B41247" w:rsidP="00F15487">
      <w:pPr>
        <w:shd w:val="clear" w:color="auto" w:fill="C6D9F1" w:themeFill="text2" w:themeFillTint="33"/>
      </w:pPr>
      <w:r>
        <w:t>“Management of hyperkalaemia”</w:t>
      </w:r>
      <w:r w:rsidR="00441120">
        <w:t xml:space="preserve"> Protocol (only</w:t>
      </w:r>
      <w:r w:rsidR="00CD24DE">
        <w:t xml:space="preserve"> if specifically asked for</w:t>
      </w:r>
      <w:r w:rsidR="00441120">
        <w:t>)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23B1C6D3" w14:textId="66E03458" w:rsidR="00BB1278" w:rsidRDefault="00BB1278" w:rsidP="00734CC4">
      <w:pPr>
        <w:shd w:val="clear" w:color="auto" w:fill="C6D9F1" w:themeFill="text2" w:themeFillTint="33"/>
        <w:spacing w:line="276" w:lineRule="auto"/>
      </w:pPr>
      <w:r>
        <w:t>ECG</w:t>
      </w:r>
      <w:r w:rsidR="004152CD">
        <w:t>s</w:t>
      </w:r>
      <w:r>
        <w:t xml:space="preserve"> – </w:t>
      </w:r>
      <w:r w:rsidR="00B41247">
        <w:t>post ROSC</w:t>
      </w:r>
      <w:r w:rsidR="004152CD">
        <w:t xml:space="preserve"> hyperkalaemia broad complex, narrows post treatment</w:t>
      </w:r>
    </w:p>
    <w:p w14:paraId="31314BE1" w14:textId="4555817D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B41247">
        <w:t>intubated</w:t>
      </w:r>
    </w:p>
    <w:p w14:paraId="4B4EBBAF" w14:textId="32F145DE" w:rsidR="000D0770" w:rsidRDefault="00BB1278" w:rsidP="00734CC4">
      <w:pPr>
        <w:shd w:val="clear" w:color="auto" w:fill="C6D9F1" w:themeFill="text2" w:themeFillTint="33"/>
        <w:spacing w:line="276" w:lineRule="auto"/>
      </w:pPr>
      <w:r>
        <w:t xml:space="preserve">VBG – </w:t>
      </w:r>
      <w:r w:rsidR="004152CD">
        <w:t>K/</w:t>
      </w:r>
      <w:proofErr w:type="spellStart"/>
      <w:r w:rsidR="004152CD">
        <w:t>creat</w:t>
      </w:r>
      <w:proofErr w:type="spellEnd"/>
      <w:r w:rsidR="004152CD">
        <w:t xml:space="preserve">/lactate high, </w:t>
      </w:r>
      <w:proofErr w:type="spellStart"/>
      <w:r w:rsidR="004152CD">
        <w:t>anemia</w:t>
      </w:r>
      <w:proofErr w:type="spellEnd"/>
    </w:p>
    <w:p w14:paraId="2682FD8B" w14:textId="77777777" w:rsidR="000D0770" w:rsidRDefault="000D0770" w:rsidP="00734CC4">
      <w:pPr>
        <w:shd w:val="clear" w:color="auto" w:fill="C6D9F1" w:themeFill="text2" w:themeFillTint="33"/>
        <w:spacing w:line="276" w:lineRule="auto"/>
      </w:pPr>
    </w:p>
    <w:p w14:paraId="1652BBDD" w14:textId="77777777" w:rsidR="00024FE8" w:rsidRPr="00F15487" w:rsidRDefault="00024FE8" w:rsidP="00F15487">
      <w:pPr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19CDF038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B41247">
        <w:rPr>
          <w:b/>
        </w:rPr>
        <w:t>3</w:t>
      </w:r>
      <w:r w:rsidR="007D1A55">
        <w:tab/>
      </w:r>
      <w:r w:rsidR="00FC5B63">
        <w:tab/>
        <w:t xml:space="preserve">RR </w:t>
      </w:r>
      <w:r w:rsidR="00B41247">
        <w:t>CPR</w:t>
      </w:r>
      <w:r w:rsidR="00FC5B63">
        <w:tab/>
      </w:r>
      <w:r w:rsidR="00FC5B63">
        <w:tab/>
      </w:r>
      <w:r w:rsidR="00FC5B63" w:rsidRPr="00D510FB">
        <w:t xml:space="preserve">P </w:t>
      </w:r>
      <w:r w:rsidR="00B41247">
        <w:t>CPR</w:t>
      </w:r>
      <w:r w:rsidR="00FC5B63">
        <w:tab/>
      </w:r>
      <w:r w:rsidR="00FC5B63">
        <w:tab/>
      </w:r>
      <w:r w:rsidR="00FC5B63" w:rsidRPr="00D510FB">
        <w:t xml:space="preserve">BP </w:t>
      </w:r>
      <w:r w:rsidR="000E7F42">
        <w:t>-/-</w:t>
      </w:r>
      <w:r w:rsidR="00FC5B63">
        <w:tab/>
      </w:r>
      <w:r w:rsidR="007D1A55">
        <w:tab/>
      </w:r>
      <w:r w:rsidR="00FC5B63">
        <w:t xml:space="preserve">GCS </w:t>
      </w:r>
      <w:r w:rsidR="000E7F42">
        <w:rPr>
          <w:b/>
        </w:rPr>
        <w:t>3(T)</w:t>
      </w:r>
      <w:r w:rsidR="007F5FC8">
        <w:tab/>
      </w:r>
      <w:r w:rsidR="00FC5B63">
        <w:tab/>
        <w:t xml:space="preserve">RR </w:t>
      </w:r>
      <w:proofErr w:type="gramStart"/>
      <w:r w:rsidR="000E7F42">
        <w:t>vent</w:t>
      </w:r>
      <w:proofErr w:type="gramEnd"/>
      <w:r w:rsidR="00FC5B63">
        <w:tab/>
        <w:t xml:space="preserve">HR </w:t>
      </w:r>
      <w:r w:rsidR="007D1A55">
        <w:t>105</w:t>
      </w:r>
    </w:p>
    <w:p w14:paraId="5B7BC96C" w14:textId="398065B6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92</w:t>
      </w:r>
      <w:r w:rsidRPr="00D510FB">
        <w:t xml:space="preserve">% </w:t>
      </w:r>
      <w:r w:rsidR="00B41247">
        <w:t>BVM</w:t>
      </w:r>
      <w:r w:rsidRPr="00D510FB" w:rsidDel="00FC5B63">
        <w:t xml:space="preserve"> </w:t>
      </w:r>
      <w:r>
        <w:tab/>
      </w:r>
      <w:r>
        <w:tab/>
        <w:t xml:space="preserve">T </w:t>
      </w:r>
      <w:r w:rsidR="007D1A55">
        <w:t>37.8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0E7F42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</w:r>
      <w:r w:rsidR="000E7F42">
        <w:tab/>
      </w:r>
      <w:r>
        <w:t xml:space="preserve">BP </w:t>
      </w:r>
      <w:r w:rsidR="000E7F42">
        <w:t>100/60</w:t>
      </w:r>
      <w:r w:rsidR="000E7F42">
        <w:tab/>
        <w:t>T 36</w:t>
      </w:r>
      <w:r>
        <w:t>.</w:t>
      </w:r>
      <w:r w:rsidR="000E7F42">
        <w:t>2</w:t>
      </w:r>
    </w:p>
    <w:p w14:paraId="1DB126F6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bookmarkStart w:id="0" w:name="_GoBack"/>
      <w:bookmarkEnd w:id="0"/>
      <w:r w:rsidRPr="00D510FB">
        <w:rPr>
          <w:b/>
          <w:u w:val="single"/>
        </w:rPr>
        <w:lastRenderedPageBreak/>
        <w:t>Mannequin Features</w:t>
      </w:r>
    </w:p>
    <w:p w14:paraId="2D026E7D" w14:textId="6B2048F6" w:rsidR="00D510FB" w:rsidRDefault="00EE0203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M</w:t>
      </w:r>
      <w:r w:rsidR="00AB641F">
        <w:t>ale, clothed</w:t>
      </w:r>
      <w:r>
        <w:t>.  VF on monitor at start of simulation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77FD77CA" w:rsidR="00030D9A" w:rsidRDefault="00D510FB" w:rsidP="00734CC4">
      <w:pPr>
        <w:shd w:val="clear" w:color="auto" w:fill="C6D9F1" w:themeFill="text2" w:themeFillTint="33"/>
      </w:pPr>
      <w:r>
        <w:t>Registrars x2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7F5FC8">
        <w:t>Radiographer</w:t>
      </w:r>
      <w:r w:rsidR="007F5FC8">
        <w:tab/>
      </w:r>
    </w:p>
    <w:p w14:paraId="0ED25A68" w14:textId="7E7022AD" w:rsidR="00D54E65" w:rsidRDefault="00D510FB" w:rsidP="00734CC4">
      <w:pPr>
        <w:shd w:val="clear" w:color="auto" w:fill="C6D9F1" w:themeFill="text2" w:themeFillTint="33"/>
      </w:pPr>
      <w:r>
        <w:t xml:space="preserve">Nurses x3ED </w:t>
      </w:r>
      <w:r w:rsidR="00030D9A">
        <w:tab/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030D9A">
        <w:tab/>
      </w:r>
      <w:r w:rsidR="007F5FC8">
        <w:t>ED Consultant available by phone</w:t>
      </w:r>
    </w:p>
    <w:p w14:paraId="75D71BA4" w14:textId="093B4D42" w:rsidR="00CC27CA" w:rsidRDefault="007F5FC8" w:rsidP="00734CC4">
      <w:pPr>
        <w:shd w:val="clear" w:color="auto" w:fill="C6D9F1" w:themeFill="text2" w:themeFillTint="3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247">
        <w:t>ICU</w:t>
      </w:r>
      <w:r w:rsidR="00EE0203">
        <w:t xml:space="preserve"> + Med</w:t>
      </w:r>
      <w:r w:rsidR="001D3718">
        <w:t xml:space="preserve"> </w:t>
      </w:r>
      <w:proofErr w:type="spellStart"/>
      <w:r w:rsidR="001D3718">
        <w:t>reg</w:t>
      </w:r>
      <w:proofErr w:type="spellEnd"/>
      <w:r w:rsidR="001D3718">
        <w:t xml:space="preserve"> / </w:t>
      </w:r>
      <w:proofErr w:type="gramStart"/>
      <w:r w:rsidR="007D1A55">
        <w:t>Renal</w:t>
      </w:r>
      <w:proofErr w:type="gramEnd"/>
      <w:r>
        <w:t xml:space="preserve"> </w:t>
      </w:r>
      <w:r w:rsidR="001D3718">
        <w:t>consultant</w:t>
      </w:r>
      <w:r>
        <w:t xml:space="preserve"> referral by phone  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2A768F5D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B41247">
        <w:rPr>
          <w:color w:val="auto"/>
        </w:rPr>
        <w:t>b</w:t>
      </w:r>
      <w:r w:rsidR="00EE0203">
        <w:rPr>
          <w:color w:val="auto"/>
        </w:rPr>
        <w:t>edside USS findings, ROSC cues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31A881D2"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F261B9">
        <w:t>have gone to Majors cubical 7 to attend a medical alarm</w:t>
      </w:r>
      <w:r w:rsidR="007D1A55">
        <w:t xml:space="preserve">. </w:t>
      </w:r>
      <w:r w:rsidR="00F261B9">
        <w:t>The RN tells you the patient presented with 4 missed HD, malaise and SOB</w:t>
      </w:r>
      <w:r w:rsidR="000E7F42">
        <w:t xml:space="preserve">, </w:t>
      </w:r>
      <w:proofErr w:type="gramStart"/>
      <w:r w:rsidR="000E7F42">
        <w:t>then</w:t>
      </w:r>
      <w:proofErr w:type="gramEnd"/>
      <w:r w:rsidR="00F261B9">
        <w:t xml:space="preserve"> suddenly lost unconsciousness during initial nursing observations</w:t>
      </w:r>
      <w:r w:rsidR="00F501B2">
        <w:t>.</w:t>
      </w:r>
      <w:r w:rsidR="00D54E65">
        <w:t xml:space="preserve"> </w:t>
      </w:r>
      <w:r w:rsidR="00016A39">
        <w:t xml:space="preserve">Please assess and treat as you would in your everyday practice. 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22328B75" w14:textId="5431CA1C" w:rsidR="00B45F89" w:rsidRPr="00F261B9" w:rsidRDefault="00F261B9" w:rsidP="00734CC4">
      <w:pPr>
        <w:shd w:val="clear" w:color="auto" w:fill="C6D9F1" w:themeFill="text2" w:themeFillTint="33"/>
      </w:pPr>
      <w:proofErr w:type="gramStart"/>
      <w:r w:rsidRPr="00F261B9">
        <w:t>Remains unconscious during scenario</w:t>
      </w:r>
      <w:r w:rsidR="000E7F42">
        <w:t>.</w:t>
      </w:r>
      <w:proofErr w:type="gramEnd"/>
      <w:r w:rsidR="000E7F42">
        <w:t xml:space="preserve">  </w:t>
      </w:r>
    </w:p>
    <w:p w14:paraId="588DE92D" w14:textId="0B455927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  <w:r w:rsidR="00F261B9">
        <w:t xml:space="preserve">APSGN 3 years prior, deteriorating renal failure, HD via R subclavian </w:t>
      </w:r>
      <w:proofErr w:type="spellStart"/>
      <w:r w:rsidR="00F261B9">
        <w:t>vascath</w:t>
      </w:r>
      <w:proofErr w:type="spellEnd"/>
      <w:r w:rsidR="00F261B9">
        <w:t xml:space="preserve"> past 2 months while awaiting maturation of</w:t>
      </w:r>
      <w:r w:rsidR="001D3718">
        <w:t xml:space="preserve"> </w:t>
      </w:r>
      <w:r w:rsidR="00F261B9">
        <w:t xml:space="preserve">Left arm </w:t>
      </w:r>
      <w:r w:rsidR="001D3718">
        <w:t>AV fistula</w:t>
      </w:r>
      <w:r w:rsidR="00EE0203">
        <w:t>.  Taking Ramipril, amlo</w:t>
      </w:r>
      <w:r w:rsidR="00F261B9">
        <w:t>dipine</w:t>
      </w:r>
      <w:proofErr w:type="gramStart"/>
      <w:r w:rsidR="00F261B9">
        <w:t xml:space="preserve">, </w:t>
      </w:r>
      <w:r w:rsidR="000E7F42">
        <w:t xml:space="preserve"> </w:t>
      </w:r>
      <w:r w:rsidR="00EE0203">
        <w:t>atorvastatin</w:t>
      </w:r>
      <w:proofErr w:type="gramEnd"/>
      <w:r w:rsidR="000E7F42">
        <w:t xml:space="preserve"> </w:t>
      </w:r>
    </w:p>
    <w:p w14:paraId="775332BD" w14:textId="368ACAB4" w:rsidR="000D0770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0D0770">
        <w:t xml:space="preserve"> (From paramedics)</w:t>
      </w:r>
    </w:p>
    <w:p w14:paraId="115954EF" w14:textId="38BDACC9" w:rsidR="00C152D4" w:rsidRPr="005C6A36" w:rsidRDefault="001D3718" w:rsidP="00F15487">
      <w:pPr>
        <w:shd w:val="clear" w:color="auto" w:fill="C6D9F1" w:themeFill="text2" w:themeFillTint="33"/>
        <w:spacing w:line="276" w:lineRule="auto"/>
      </w:pPr>
      <w:r>
        <w:t>No etoh use /smoking.  From Elcho Island</w:t>
      </w:r>
      <w:r w:rsidR="00DE78D7">
        <w:t xml:space="preserve">, </w:t>
      </w:r>
      <w:r>
        <w:t>long-term resident</w:t>
      </w:r>
      <w:r w:rsidR="00DE78D7">
        <w:t xml:space="preserve"> at </w:t>
      </w:r>
      <w:r>
        <w:t>Christian Outreach</w:t>
      </w: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2F0F8597" w14:textId="77777777" w:rsidR="00EE0203" w:rsidRDefault="000E7F42" w:rsidP="000E7F42">
      <w:pPr>
        <w:shd w:val="clear" w:color="auto" w:fill="C6D9F1" w:themeFill="text2" w:themeFillTint="33"/>
      </w:pPr>
      <w:r>
        <w:t xml:space="preserve">Structured </w:t>
      </w:r>
      <w:r w:rsidR="00EE0203">
        <w:t>approach to ALS for witnessed VF</w:t>
      </w:r>
      <w:r>
        <w:t xml:space="preserve"> (3</w:t>
      </w:r>
      <w:r w:rsidR="00EE0203">
        <w:t xml:space="preserve"> synch shocks initially)</w:t>
      </w:r>
    </w:p>
    <w:p w14:paraId="5E4CD8F3" w14:textId="3B43EC68" w:rsidR="00EE0203" w:rsidRDefault="00EE0203" w:rsidP="000E7F42">
      <w:pPr>
        <w:shd w:val="clear" w:color="auto" w:fill="C6D9F1" w:themeFill="text2" w:themeFillTint="33"/>
      </w:pPr>
      <w:r>
        <w:t>Suspects / demonstrates hyperkalaemia (VBG) as cause of arrest, treats with Ca Gluconate</w:t>
      </w:r>
    </w:p>
    <w:p w14:paraId="42ADB868" w14:textId="77777777" w:rsidR="00EE0203" w:rsidRDefault="000E7F42" w:rsidP="000E7F42">
      <w:pPr>
        <w:shd w:val="clear" w:color="auto" w:fill="C6D9F1" w:themeFill="text2" w:themeFillTint="33"/>
      </w:pPr>
      <w:r>
        <w:t>ROSC after 3</w:t>
      </w:r>
      <w:r w:rsidRPr="000E7F42">
        <w:rPr>
          <w:vertAlign w:val="superscript"/>
        </w:rPr>
        <w:t>rd</w:t>
      </w:r>
      <w:r w:rsidR="00EE0203">
        <w:t xml:space="preserve"> cycle (post </w:t>
      </w:r>
      <w:proofErr w:type="spellStart"/>
      <w:r w:rsidR="00EE0203">
        <w:t>amiodarone</w:t>
      </w:r>
      <w:proofErr w:type="spellEnd"/>
      <w:r w:rsidR="00EE0203">
        <w:t xml:space="preserve"> provided </w:t>
      </w:r>
      <w:r>
        <w:t>calcium gluconate</w:t>
      </w:r>
      <w:r w:rsidR="00EE0203">
        <w:t xml:space="preserve"> is administered</w:t>
      </w:r>
      <w:r>
        <w:t>)</w:t>
      </w:r>
    </w:p>
    <w:p w14:paraId="07B97DF5" w14:textId="1D885915" w:rsidR="000E7F42" w:rsidRDefault="004152CD" w:rsidP="000E7F42">
      <w:pPr>
        <w:shd w:val="clear" w:color="auto" w:fill="C6D9F1" w:themeFill="text2" w:themeFillTint="33"/>
      </w:pPr>
      <w:r>
        <w:t>If USS performed no pericardial effusion/</w:t>
      </w:r>
      <w:proofErr w:type="spellStart"/>
      <w:r>
        <w:t>tamponade</w:t>
      </w:r>
      <w:proofErr w:type="spellEnd"/>
      <w:r>
        <w:t xml:space="preserve"> seen</w:t>
      </w:r>
    </w:p>
    <w:p w14:paraId="1C56966A" w14:textId="36E7B9E9" w:rsidR="00016A39" w:rsidRDefault="000E7F42" w:rsidP="00734CC4">
      <w:pPr>
        <w:shd w:val="clear" w:color="auto" w:fill="C6D9F1" w:themeFill="text2" w:themeFillTint="33"/>
      </w:pPr>
      <w:proofErr w:type="gramStart"/>
      <w:r>
        <w:t xml:space="preserve">Commences </w:t>
      </w:r>
      <w:r w:rsidR="004152CD">
        <w:t>K+ lowering</w:t>
      </w:r>
      <w:r>
        <w:t xml:space="preserve"> therapy (</w:t>
      </w:r>
      <w:r w:rsidR="004152CD">
        <w:t xml:space="preserve">Na </w:t>
      </w:r>
      <w:proofErr w:type="spellStart"/>
      <w:r w:rsidR="004152CD">
        <w:t>Bic</w:t>
      </w:r>
      <w:proofErr w:type="spellEnd"/>
      <w:r w:rsidR="004152CD">
        <w:t xml:space="preserve">, </w:t>
      </w:r>
      <w:r>
        <w:t>insulin 10U and 50% dextrose 50</w:t>
      </w:r>
      <w:r w:rsidR="004152CD">
        <w:t>mL IV +/- salbutamol via T tube</w:t>
      </w:r>
      <w:r>
        <w:t>)</w:t>
      </w:r>
      <w:r w:rsidR="004152CD">
        <w:t>.</w:t>
      </w:r>
      <w:proofErr w:type="gramEnd"/>
      <w:r w:rsidR="004152CD">
        <w:t xml:space="preserve">  Broad complex on post-ROSC ECG, improves post ca gluconate</w:t>
      </w:r>
    </w:p>
    <w:p w14:paraId="3EC60ADD" w14:textId="77777777" w:rsidR="000E7F42" w:rsidRDefault="000E7F42" w:rsidP="00734CC4">
      <w:pPr>
        <w:shd w:val="clear" w:color="auto" w:fill="C6D9F1" w:themeFill="text2" w:themeFillTint="33"/>
      </w:pPr>
      <w:r>
        <w:t xml:space="preserve">If intubated/LMA inserted, requires sedation post ROSC </w:t>
      </w:r>
    </w:p>
    <w:p w14:paraId="6ACA87CE" w14:textId="4E9B9926" w:rsidR="00030D9A" w:rsidRDefault="001D3718" w:rsidP="00734CC4">
      <w:pPr>
        <w:shd w:val="clear" w:color="auto" w:fill="C6D9F1" w:themeFill="text2" w:themeFillTint="33"/>
      </w:pPr>
      <w:r>
        <w:t xml:space="preserve">Assesses state of new AV fistula </w:t>
      </w:r>
      <w:r w:rsidR="000E7F42">
        <w:t>site</w:t>
      </w:r>
    </w:p>
    <w:p w14:paraId="527BC3B9" w14:textId="5951D015" w:rsidR="00726874" w:rsidRDefault="009E4C0D" w:rsidP="001D3718">
      <w:pPr>
        <w:shd w:val="clear" w:color="auto" w:fill="C6D9F1" w:themeFill="text2" w:themeFillTint="33"/>
      </w:pPr>
      <w:r>
        <w:t xml:space="preserve">Early consultation with </w:t>
      </w:r>
      <w:r w:rsidR="00EE0203">
        <w:t xml:space="preserve">ICU, </w:t>
      </w:r>
      <w:r w:rsidR="001D3718">
        <w:t>medical registrar</w:t>
      </w:r>
      <w:r w:rsidR="00EE0203">
        <w:t xml:space="preserve"> and on-call renal consultant</w:t>
      </w:r>
    </w:p>
    <w:p w14:paraId="4595B25D" w14:textId="77777777" w:rsidR="009576A6" w:rsidRPr="00FC5B63" w:rsidRDefault="009576A6">
      <w:pPr>
        <w:shd w:val="clear" w:color="auto" w:fill="C6D9F1" w:themeFill="text2" w:themeFillTint="33"/>
        <w:spacing w:line="276" w:lineRule="auto"/>
        <w:rPr>
          <w:b/>
        </w:rPr>
      </w:pPr>
      <w:r w:rsidRPr="00FC5B63">
        <w:rPr>
          <w:b/>
        </w:rPr>
        <w:t>Human factors:</w:t>
      </w:r>
    </w:p>
    <w:p w14:paraId="25D84C25" w14:textId="257E21E7" w:rsidR="009576A6" w:rsidRDefault="009576A6">
      <w:pPr>
        <w:shd w:val="clear" w:color="auto" w:fill="C6D9F1" w:themeFill="text2" w:themeFillTint="33"/>
        <w:spacing w:line="276" w:lineRule="auto"/>
      </w:pPr>
      <w:r>
        <w:t xml:space="preserve">Teamwork, </w:t>
      </w:r>
      <w:r w:rsidR="000E7F42">
        <w:t>consultation</w:t>
      </w:r>
    </w:p>
    <w:p w14:paraId="05E27E58" w14:textId="5D15BBF3" w:rsidR="009576A6" w:rsidRPr="00FC5B63" w:rsidRDefault="009576A6">
      <w:pPr>
        <w:shd w:val="clear" w:color="auto" w:fill="C6D9F1" w:themeFill="text2" w:themeFillTint="33"/>
        <w:spacing w:line="276" w:lineRule="auto"/>
        <w:rPr>
          <w:b/>
        </w:rPr>
      </w:pPr>
      <w:r w:rsidRPr="00FC5B63">
        <w:rPr>
          <w:b/>
        </w:rPr>
        <w:t>Clinical factors:</w:t>
      </w:r>
    </w:p>
    <w:p w14:paraId="1CFBD7D5" w14:textId="12FA0C28" w:rsidR="00394C27" w:rsidRDefault="00726874">
      <w:pPr>
        <w:shd w:val="clear" w:color="auto" w:fill="C6D9F1" w:themeFill="text2" w:themeFillTint="33"/>
        <w:spacing w:line="276" w:lineRule="auto"/>
      </w:pPr>
      <w:r>
        <w:t xml:space="preserve">ALS algorithm, </w:t>
      </w:r>
      <w:r w:rsidR="00EE0203">
        <w:t>Management of</w:t>
      </w:r>
      <w:r>
        <w:t xml:space="preserve"> life threatening </w:t>
      </w:r>
      <w:r w:rsidR="00EE0203">
        <w:t>arrhythmia due to hyperkalaemia</w:t>
      </w:r>
    </w:p>
    <w:p w14:paraId="11E5404C" w14:textId="6D1F8B87" w:rsidR="003D6D39" w:rsidRDefault="00726874" w:rsidP="003D6D39">
      <w:pPr>
        <w:shd w:val="clear" w:color="auto" w:fill="C6D9F1" w:themeFill="text2" w:themeFillTint="33"/>
        <w:spacing w:line="276" w:lineRule="auto"/>
      </w:pPr>
      <w:r>
        <w:t>Post ROSC care for V</w:t>
      </w:r>
      <w:r w:rsidR="004152CD">
        <w:t>F</w:t>
      </w:r>
      <w:r>
        <w:t xml:space="preserve"> arrest (</w:t>
      </w:r>
      <w:r w:rsidR="004152CD">
        <w:t>target temperature 36-37 degrees for first 48h</w:t>
      </w:r>
      <w:r>
        <w:t>)</w:t>
      </w: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30D9A"/>
    <w:rsid w:val="000D0770"/>
    <w:rsid w:val="000E7F42"/>
    <w:rsid w:val="001D3718"/>
    <w:rsid w:val="002259A5"/>
    <w:rsid w:val="00232B3A"/>
    <w:rsid w:val="00280E21"/>
    <w:rsid w:val="00286EC4"/>
    <w:rsid w:val="002C4FE5"/>
    <w:rsid w:val="002D78EF"/>
    <w:rsid w:val="003157AE"/>
    <w:rsid w:val="00343779"/>
    <w:rsid w:val="00394C27"/>
    <w:rsid w:val="003D6D39"/>
    <w:rsid w:val="003E4A4D"/>
    <w:rsid w:val="004152CD"/>
    <w:rsid w:val="004233D8"/>
    <w:rsid w:val="00441120"/>
    <w:rsid w:val="00473232"/>
    <w:rsid w:val="00473F7E"/>
    <w:rsid w:val="004752C9"/>
    <w:rsid w:val="00590245"/>
    <w:rsid w:val="005C36DB"/>
    <w:rsid w:val="005C6A36"/>
    <w:rsid w:val="005F4766"/>
    <w:rsid w:val="006940B2"/>
    <w:rsid w:val="006F4365"/>
    <w:rsid w:val="00715BA9"/>
    <w:rsid w:val="0071720E"/>
    <w:rsid w:val="00726874"/>
    <w:rsid w:val="00734CC4"/>
    <w:rsid w:val="00766B31"/>
    <w:rsid w:val="007A09F6"/>
    <w:rsid w:val="007D1A55"/>
    <w:rsid w:val="007F5FC8"/>
    <w:rsid w:val="008709F9"/>
    <w:rsid w:val="008A025A"/>
    <w:rsid w:val="009139AB"/>
    <w:rsid w:val="00922233"/>
    <w:rsid w:val="00954F4D"/>
    <w:rsid w:val="009576A6"/>
    <w:rsid w:val="009D4586"/>
    <w:rsid w:val="009E14B4"/>
    <w:rsid w:val="009E4C0D"/>
    <w:rsid w:val="00A03C4F"/>
    <w:rsid w:val="00A308AB"/>
    <w:rsid w:val="00AB641F"/>
    <w:rsid w:val="00AE796D"/>
    <w:rsid w:val="00B30B29"/>
    <w:rsid w:val="00B41247"/>
    <w:rsid w:val="00B45F89"/>
    <w:rsid w:val="00B87232"/>
    <w:rsid w:val="00BB1278"/>
    <w:rsid w:val="00C066B4"/>
    <w:rsid w:val="00C152D4"/>
    <w:rsid w:val="00C74796"/>
    <w:rsid w:val="00CC27CA"/>
    <w:rsid w:val="00CD24DE"/>
    <w:rsid w:val="00CF384E"/>
    <w:rsid w:val="00D102BC"/>
    <w:rsid w:val="00D510FB"/>
    <w:rsid w:val="00D54E65"/>
    <w:rsid w:val="00DC0B93"/>
    <w:rsid w:val="00DE78D7"/>
    <w:rsid w:val="00E017CC"/>
    <w:rsid w:val="00E23F02"/>
    <w:rsid w:val="00E3598F"/>
    <w:rsid w:val="00E73E0F"/>
    <w:rsid w:val="00EA1DED"/>
    <w:rsid w:val="00EE0203"/>
    <w:rsid w:val="00EF5620"/>
    <w:rsid w:val="00F15487"/>
    <w:rsid w:val="00F261B9"/>
    <w:rsid w:val="00F501B2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FB54C-941A-4D64-8552-8425AA13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3</cp:revision>
  <cp:lastPrinted>2016-02-08T23:33:00Z</cp:lastPrinted>
  <dcterms:created xsi:type="dcterms:W3CDTF">2016-03-02T08:39:00Z</dcterms:created>
  <dcterms:modified xsi:type="dcterms:W3CDTF">2016-03-07T23:35:00Z</dcterms:modified>
</cp:coreProperties>
</file>