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7D04980E" w14:textId="77777777" w:rsidR="002259A5" w:rsidRDefault="003D6D39" w:rsidP="00C152D4">
      <w:pPr>
        <w:rPr>
          <w:color w:val="7F7F7F" w:themeColor="text1" w:themeTint="80"/>
          <w:sz w:val="28"/>
          <w:szCs w:val="28"/>
          <w:lang w:val="en-US"/>
        </w:rPr>
      </w:pPr>
      <w:r>
        <w:rPr>
          <w:color w:val="7F7F7F" w:themeColor="text1" w:themeTint="80"/>
          <w:sz w:val="28"/>
          <w:szCs w:val="28"/>
          <w:lang w:val="en-US"/>
        </w:rPr>
        <w:t>Royal Darwin Hospital Emergency Department</w:t>
      </w:r>
    </w:p>
    <w:p w14:paraId="344A4753" w14:textId="6705CC84" w:rsidR="003D6D39" w:rsidRPr="00C152D4" w:rsidRDefault="003D6D39" w:rsidP="00C152D4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6C198B">
        <w:rPr>
          <w:color w:val="7F7F7F" w:themeColor="text1" w:themeTint="80"/>
          <w:sz w:val="28"/>
          <w:szCs w:val="28"/>
          <w:lang w:val="en-US"/>
        </w:rPr>
        <w:t>Anna Lithgow</w:t>
      </w:r>
    </w:p>
    <w:p w14:paraId="209F06E8" w14:textId="0E5EF89F" w:rsidR="004233D8" w:rsidRPr="003D6D39" w:rsidRDefault="002259A5" w:rsidP="003D6D39">
      <w:pPr>
        <w:pStyle w:val="Heading1"/>
      </w:pPr>
      <w:r w:rsidRPr="003D6D39">
        <w:t>Scenario Run Sheet</w:t>
      </w:r>
      <w:r w:rsidR="00C152D4" w:rsidRPr="003D6D39">
        <w:t xml:space="preserve">: </w:t>
      </w:r>
      <w:r w:rsidR="003C5F64">
        <w:t>4</w:t>
      </w:r>
      <w:r w:rsidR="006C198B">
        <w:t xml:space="preserve"> month old infant with septic shock and cardiopulmonary arrest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0907CADD" w14:textId="77777777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Estimated Guided Reflection Time:</w:t>
      </w:r>
    </w:p>
    <w:p w14:paraId="0AFE2E72" w14:textId="77777777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Target Group:</w:t>
      </w:r>
    </w:p>
    <w:p w14:paraId="54487AB1" w14:textId="77777777" w:rsidR="00473F7E" w:rsidRPr="00C152D4" w:rsidRDefault="00473F7E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Brief Summary:</w:t>
      </w:r>
    </w:p>
    <w:p w14:paraId="7B97C9BD" w14:textId="77777777" w:rsidR="00C152D4" w:rsidRDefault="00C152D4" w:rsidP="00C152D4"/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2BF44AC6" w14:textId="7777777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</w:t>
      </w:r>
    </w:p>
    <w:p w14:paraId="42327F44" w14:textId="3C22ED67" w:rsidR="006C198B" w:rsidRPr="00C152D4" w:rsidRDefault="006C198B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1. Assessment and management of critically ill infant</w:t>
      </w:r>
    </w:p>
    <w:p w14:paraId="55E5660B" w14:textId="7777777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Scenario Specific</w:t>
      </w:r>
    </w:p>
    <w:p w14:paraId="22FA4BEE" w14:textId="65A65F9D" w:rsidR="006C198B" w:rsidRDefault="006C198B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 xml:space="preserve">1. </w:t>
      </w:r>
      <w:r w:rsidR="005E3E0E">
        <w:rPr>
          <w:b/>
        </w:rPr>
        <w:t>Assessment and management of airway in infant/ child</w:t>
      </w:r>
    </w:p>
    <w:p w14:paraId="4E4F407D" w14:textId="6479C240" w:rsidR="003C5F6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 xml:space="preserve">2. </w:t>
      </w:r>
      <w:r w:rsidR="005E3E0E">
        <w:rPr>
          <w:b/>
        </w:rPr>
        <w:t>Assessment and management of circulation in infant/ child</w:t>
      </w:r>
    </w:p>
    <w:p w14:paraId="678AE2DD" w14:textId="19278A25" w:rsidR="003C5F6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3. Consideration of differential diagnosis for cardiac arrest in infant/ child</w:t>
      </w:r>
    </w:p>
    <w:p w14:paraId="356D96A3" w14:textId="4838C08F" w:rsidR="000D7100" w:rsidRPr="00C152D4" w:rsidRDefault="000D7100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4. Consideration of post resuscitation care</w:t>
      </w:r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Equipment</w:t>
      </w:r>
    </w:p>
    <w:p w14:paraId="61E2A829" w14:textId="4F5A1186" w:rsidR="003C5F64" w:rsidRPr="00C152D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proofErr w:type="spellStart"/>
      <w:r>
        <w:rPr>
          <w:b/>
        </w:rPr>
        <w:t>Paeds</w:t>
      </w:r>
      <w:proofErr w:type="spellEnd"/>
      <w:r>
        <w:rPr>
          <w:b/>
        </w:rPr>
        <w:t xml:space="preserve"> resuscitation trolley- bag and mask, laryngoscope, ETTs, CO2 monitor, suction, IVC</w:t>
      </w:r>
    </w:p>
    <w:p w14:paraId="44922604" w14:textId="545C32BD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Medications and Fluids</w:t>
      </w:r>
      <w:r w:rsidR="003C5F64">
        <w:rPr>
          <w:b/>
        </w:rPr>
        <w:t>:</w:t>
      </w:r>
    </w:p>
    <w:p w14:paraId="4D5F1958" w14:textId="70135A78" w:rsidR="003C5F6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N. Saline, ceftriaxone</w:t>
      </w:r>
    </w:p>
    <w:p w14:paraId="370EDB7F" w14:textId="5007569A" w:rsidR="00232B3A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Documents and Forms</w:t>
      </w:r>
    </w:p>
    <w:p w14:paraId="58A711C5" w14:textId="50815EE6" w:rsidR="003C5F6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proofErr w:type="spellStart"/>
      <w:r>
        <w:rPr>
          <w:b/>
        </w:rPr>
        <w:t>Ecg</w:t>
      </w:r>
      <w:proofErr w:type="spellEnd"/>
      <w:r>
        <w:rPr>
          <w:b/>
        </w:rPr>
        <w:t xml:space="preserve"> with PEA</w:t>
      </w:r>
    </w:p>
    <w:p w14:paraId="4D588AFF" w14:textId="3E082ACE" w:rsidR="005E3E0E" w:rsidRDefault="005C6A36" w:rsidP="003C5F64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Diagnostics Available</w:t>
      </w:r>
      <w:r w:rsidR="003C5F64">
        <w:rPr>
          <w:b/>
        </w:rPr>
        <w:t>: blood gas</w:t>
      </w:r>
      <w:r w:rsidR="005E3E0E">
        <w:rPr>
          <w:b/>
        </w:rPr>
        <w:t>, FBC, CXR</w:t>
      </w:r>
    </w:p>
    <w:p w14:paraId="46BBB564" w14:textId="40380FCF" w:rsidR="003C5771" w:rsidRDefault="003C5771" w:rsidP="003C5F64">
      <w:pPr>
        <w:shd w:val="clear" w:color="auto" w:fill="C6D9F1" w:themeFill="text2" w:themeFillTint="33"/>
        <w:spacing w:line="360" w:lineRule="auto"/>
        <w:rPr>
          <w:b/>
        </w:rPr>
      </w:pPr>
    </w:p>
    <w:p w14:paraId="41C35064" w14:textId="053575BB" w:rsidR="003C5771" w:rsidRPr="003C5F64" w:rsidRDefault="003C5771" w:rsidP="003C5F64">
      <w:pPr>
        <w:shd w:val="clear" w:color="auto" w:fill="C6D9F1" w:themeFill="text2" w:themeFillTint="33"/>
        <w:spacing w:line="360" w:lineRule="auto"/>
        <w:rPr>
          <w:b/>
        </w:rPr>
        <w:sectPr w:rsidR="003C5771" w:rsidRPr="003C5F64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  <w:r>
        <w:rPr>
          <w:b/>
        </w:rPr>
        <w:t>Baby “</w:t>
      </w:r>
      <w:bookmarkStart w:id="0" w:name="_GoBack"/>
      <w:bookmarkEnd w:id="0"/>
      <w:r>
        <w:rPr>
          <w:b/>
        </w:rPr>
        <w:t>Hal” sim</w:t>
      </w:r>
    </w:p>
    <w:p w14:paraId="0118E07E" w14:textId="6D3053B3" w:rsidR="00C152D4" w:rsidRPr="005C6A36" w:rsidRDefault="00C152D4" w:rsidP="00C152D4">
      <w:pPr>
        <w:spacing w:line="276" w:lineRule="auto"/>
      </w:pPr>
    </w:p>
    <w:p w14:paraId="3268E60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00D45CF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Initial Parameters</w:t>
      </w:r>
    </w:p>
    <w:p w14:paraId="6C74AC7F" w14:textId="24693E59" w:rsidR="003C5F64" w:rsidRPr="00C152D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Temp 34.5 degrees, HR 50, BP not recordable, apnoeic, SaO2 60%RA, pulses difficult to feel</w:t>
      </w:r>
      <w:r w:rsidR="005E3E0E">
        <w:rPr>
          <w:b/>
        </w:rPr>
        <w:t>, pale and floppy, and not responsive</w:t>
      </w:r>
    </w:p>
    <w:p w14:paraId="413B8F82" w14:textId="77777777" w:rsidR="005E3E0E" w:rsidRDefault="005E3E0E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Initial progress:</w:t>
      </w:r>
    </w:p>
    <w:p w14:paraId="5527D37D" w14:textId="24FD4C6A" w:rsidR="003C5F6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lastRenderedPageBreak/>
        <w:t xml:space="preserve">Commence </w:t>
      </w:r>
      <w:proofErr w:type="spellStart"/>
      <w:r>
        <w:rPr>
          <w:b/>
        </w:rPr>
        <w:t>Mx</w:t>
      </w:r>
      <w:proofErr w:type="spellEnd"/>
      <w:r>
        <w:rPr>
          <w:b/>
        </w:rPr>
        <w:t xml:space="preserve"> ABC</w:t>
      </w:r>
    </w:p>
    <w:p w14:paraId="34BABF32" w14:textId="1F8F5470" w:rsidR="003C5F6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PEA rhythm</w:t>
      </w:r>
    </w:p>
    <w:p w14:paraId="3CA84C99" w14:textId="77777777" w:rsidR="003C5F6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</w:p>
    <w:p w14:paraId="59372CB3" w14:textId="77777777" w:rsidR="003C5F64" w:rsidRPr="00C152D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</w:p>
    <w:p w14:paraId="6DD7D1E4" w14:textId="77777777" w:rsidR="00232B3A" w:rsidRDefault="00232B3A" w:rsidP="00C152D4">
      <w:pPr>
        <w:spacing w:line="276" w:lineRule="auto"/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59C9A8E0" w14:textId="69333DD4" w:rsidR="00C152D4" w:rsidRPr="005C6A36" w:rsidRDefault="00C152D4" w:rsidP="00C152D4">
      <w:pPr>
        <w:spacing w:line="276" w:lineRule="auto"/>
      </w:pPr>
    </w:p>
    <w:p w14:paraId="28606E3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6703F52" w14:textId="0B9C1CE7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Staff</w:t>
      </w:r>
    </w:p>
    <w:p w14:paraId="31829752" w14:textId="79F3E3A7" w:rsidR="003C5F64" w:rsidRPr="00C152D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  <w:r>
        <w:rPr>
          <w:b/>
        </w:rPr>
        <w:t>3 doctors, 3 nurses</w:t>
      </w:r>
    </w:p>
    <w:p w14:paraId="6B39E761" w14:textId="77777777" w:rsidR="005C6A36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lastRenderedPageBreak/>
        <w:t>Instructor Roles</w:t>
      </w:r>
    </w:p>
    <w:p w14:paraId="07F85117" w14:textId="77777777" w:rsidR="00232B3A" w:rsidRDefault="00232B3A" w:rsidP="00C152D4">
      <w:pPr>
        <w:spacing w:line="276" w:lineRule="auto"/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Pr="005C6A36" w:rsidRDefault="00C152D4" w:rsidP="00C152D4">
      <w:pPr>
        <w:spacing w:line="276" w:lineRule="auto"/>
      </w:pPr>
    </w:p>
    <w:p w14:paraId="53B521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6E4600F" w14:textId="376649F2" w:rsidR="005C6A36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Demographics</w:t>
      </w:r>
      <w:r w:rsidR="003C5F64">
        <w:rPr>
          <w:b/>
        </w:rPr>
        <w:t xml:space="preserve">: 16 </w:t>
      </w:r>
      <w:proofErr w:type="gramStart"/>
      <w:r w:rsidR="003C5F64">
        <w:rPr>
          <w:b/>
        </w:rPr>
        <w:t>year</w:t>
      </w:r>
      <w:proofErr w:type="gramEnd"/>
      <w:r w:rsidR="003C5F64">
        <w:rPr>
          <w:b/>
        </w:rPr>
        <w:t xml:space="preserve"> old mum from </w:t>
      </w:r>
      <w:r w:rsidR="005E3E0E">
        <w:rPr>
          <w:b/>
        </w:rPr>
        <w:t>Karama</w:t>
      </w:r>
      <w:r w:rsidR="003C5F64">
        <w:rPr>
          <w:b/>
        </w:rPr>
        <w:t>, limited social supports, first baby</w:t>
      </w:r>
    </w:p>
    <w:p w14:paraId="1C7166B8" w14:textId="77777777" w:rsidR="003C5F64" w:rsidRPr="00C152D4" w:rsidRDefault="003C5F64" w:rsidP="003D6D39">
      <w:pPr>
        <w:shd w:val="clear" w:color="auto" w:fill="C6D9F1" w:themeFill="text2" w:themeFillTint="33"/>
        <w:spacing w:line="360" w:lineRule="auto"/>
        <w:rPr>
          <w:b/>
        </w:rPr>
      </w:pPr>
    </w:p>
    <w:p w14:paraId="62461828" w14:textId="072CF9A9" w:rsidR="005C6A36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proofErr w:type="gramStart"/>
      <w:r w:rsidRPr="00C152D4">
        <w:rPr>
          <w:b/>
        </w:rPr>
        <w:t>HPC</w:t>
      </w:r>
      <w:r w:rsidR="003C5F64">
        <w:rPr>
          <w:b/>
        </w:rPr>
        <w:t xml:space="preserve">: During day not feeding well, few vomits and sleepy but </w:t>
      </w:r>
      <w:proofErr w:type="spellStart"/>
      <w:r w:rsidR="005E3E0E">
        <w:rPr>
          <w:b/>
        </w:rPr>
        <w:t>a</w:t>
      </w:r>
      <w:r w:rsidR="003C5F64">
        <w:rPr>
          <w:b/>
        </w:rPr>
        <w:t>rousable</w:t>
      </w:r>
      <w:proofErr w:type="spellEnd"/>
      <w:r w:rsidR="003C5F64">
        <w:rPr>
          <w:b/>
        </w:rPr>
        <w:t>.</w:t>
      </w:r>
      <w:proofErr w:type="gramEnd"/>
      <w:r w:rsidR="003C5F64">
        <w:rPr>
          <w:b/>
        </w:rPr>
        <w:t xml:space="preserve"> This evening 7pm</w:t>
      </w:r>
      <w:r w:rsidR="005E3E0E">
        <w:rPr>
          <w:b/>
        </w:rPr>
        <w:t xml:space="preserve"> mum noted irregular breathing pattern, very pale and floppy, drove baby to hospital</w:t>
      </w:r>
    </w:p>
    <w:p w14:paraId="3619A846" w14:textId="05240FFE" w:rsidR="005C6A36" w:rsidRPr="00C152D4" w:rsidRDefault="005C6A36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PMH</w:t>
      </w:r>
      <w:r w:rsidR="003C5F64">
        <w:rPr>
          <w:b/>
        </w:rPr>
        <w:t>: uncomplicated pregnancy, bottle fed, due 4 months, limited medical contact/ follow up</w:t>
      </w:r>
    </w:p>
    <w:p w14:paraId="115954EF" w14:textId="77777777" w:rsidR="00C152D4" w:rsidRPr="005C6A36" w:rsidRDefault="00C152D4" w:rsidP="00C152D4">
      <w:pPr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6BDC3623" w14:textId="7381E151" w:rsidR="005C6A36" w:rsidRDefault="005E3E0E" w:rsidP="00C152D4">
      <w:pPr>
        <w:shd w:val="clear" w:color="auto" w:fill="C6D9F1" w:themeFill="text2" w:themeFillTint="33"/>
        <w:spacing w:line="276" w:lineRule="auto"/>
      </w:pPr>
      <w:r>
        <w:t>Responds to ALS.</w:t>
      </w:r>
    </w:p>
    <w:p w14:paraId="3FA8765D" w14:textId="58ADD995" w:rsidR="005E3E0E" w:rsidRDefault="005E3E0E" w:rsidP="00C152D4">
      <w:pPr>
        <w:shd w:val="clear" w:color="auto" w:fill="C6D9F1" w:themeFill="text2" w:themeFillTint="33"/>
        <w:spacing w:line="276" w:lineRule="auto"/>
      </w:pPr>
      <w:r>
        <w:t>Requires definitive airway, and CPR with return of circulation.</w:t>
      </w:r>
    </w:p>
    <w:p w14:paraId="5E2BC720" w14:textId="20811E65" w:rsidR="005E3E0E" w:rsidRDefault="005E3E0E" w:rsidP="00C152D4">
      <w:pPr>
        <w:shd w:val="clear" w:color="auto" w:fill="C6D9F1" w:themeFill="text2" w:themeFillTint="33"/>
        <w:spacing w:line="276" w:lineRule="auto"/>
      </w:pPr>
      <w:r>
        <w:t>Consideration by team of possible causes by team</w:t>
      </w:r>
    </w:p>
    <w:p w14:paraId="7A15C3F6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300BC042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4DDB829C" w14:textId="77777777" w:rsidR="00C152D4" w:rsidRDefault="00C152D4" w:rsidP="00C152D4">
      <w:pPr>
        <w:shd w:val="clear" w:color="auto" w:fill="C6D9F1" w:themeFill="text2" w:themeFillTint="33"/>
        <w:spacing w:line="276" w:lineRule="auto"/>
      </w:pPr>
    </w:p>
    <w:p w14:paraId="792E8451" w14:textId="77777777" w:rsidR="00C152D4" w:rsidRPr="005C6A36" w:rsidRDefault="00C152D4" w:rsidP="00C152D4">
      <w:pPr>
        <w:spacing w:line="276" w:lineRule="auto"/>
      </w:pPr>
    </w:p>
    <w:p w14:paraId="08971B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Debriefing/Guided Reflection Overview</w:t>
      </w:r>
    </w:p>
    <w:p w14:paraId="281905BC" w14:textId="77777777" w:rsidR="005C6A36" w:rsidRDefault="005C6A36" w:rsidP="00C152D4">
      <w:pPr>
        <w:shd w:val="clear" w:color="auto" w:fill="C6D9F1" w:themeFill="text2" w:themeFillTint="33"/>
        <w:spacing w:line="276" w:lineRule="auto"/>
      </w:pPr>
    </w:p>
    <w:p w14:paraId="62FDD4D0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 Opening Questions</w:t>
      </w:r>
    </w:p>
    <w:p w14:paraId="3EDA0F65" w14:textId="77777777" w:rsidR="00C152D4" w:rsidRPr="00C152D4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</w:pPr>
      <w:r w:rsidRPr="00C152D4">
        <w:t>How was the scenario? (</w:t>
      </w:r>
      <w:proofErr w:type="gramStart"/>
      <w:r w:rsidRPr="00C152D4">
        <w:t>each</w:t>
      </w:r>
      <w:proofErr w:type="gramEnd"/>
      <w:r w:rsidRPr="00C152D4">
        <w:t xml:space="preserve"> team member reflects)</w:t>
      </w:r>
    </w:p>
    <w:p w14:paraId="4E8D7BBE" w14:textId="77777777" w:rsidR="00C152D4" w:rsidRPr="00C152D4" w:rsidRDefault="00C152D4" w:rsidP="003D6D39">
      <w:pPr>
        <w:pStyle w:val="ListParagraph"/>
        <w:numPr>
          <w:ilvl w:val="0"/>
          <w:numId w:val="3"/>
        </w:numPr>
        <w:shd w:val="clear" w:color="auto" w:fill="C6D9F1" w:themeFill="text2" w:themeFillTint="33"/>
        <w:spacing w:line="360" w:lineRule="auto"/>
        <w:ind w:left="360"/>
      </w:pPr>
      <w:r w:rsidRPr="00C152D4">
        <w:t>What happened in the scenario – i.e. relay the story to a workmate who wasn’t there</w:t>
      </w:r>
    </w:p>
    <w:p w14:paraId="24D11100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Scenario Specific Questions</w:t>
      </w:r>
    </w:p>
    <w:p w14:paraId="0385F2D6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What was wrong with the patient?</w:t>
      </w:r>
    </w:p>
    <w:p w14:paraId="44C1BA4F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What medications/investigations may be required?</w:t>
      </w:r>
    </w:p>
    <w:p w14:paraId="571535E0" w14:textId="77777777" w:rsidR="00C152D4" w:rsidRPr="00C152D4" w:rsidRDefault="00C152D4" w:rsidP="003D6D39">
      <w:pPr>
        <w:pStyle w:val="ListParagraph"/>
        <w:numPr>
          <w:ilvl w:val="0"/>
          <w:numId w:val="4"/>
        </w:numPr>
        <w:shd w:val="clear" w:color="auto" w:fill="C6D9F1" w:themeFill="text2" w:themeFillTint="33"/>
        <w:spacing w:line="360" w:lineRule="auto"/>
        <w:ind w:left="360"/>
      </w:pPr>
      <w:r w:rsidRPr="00C152D4">
        <w:t>Where does the patient need to go?</w:t>
      </w:r>
    </w:p>
    <w:p w14:paraId="63C0AFA9" w14:textId="77777777" w:rsidR="00C152D4" w:rsidRPr="00C152D4" w:rsidRDefault="00C152D4" w:rsidP="003D6D39">
      <w:pPr>
        <w:shd w:val="clear" w:color="auto" w:fill="C6D9F1" w:themeFill="text2" w:themeFillTint="33"/>
        <w:spacing w:line="360" w:lineRule="auto"/>
        <w:rPr>
          <w:b/>
        </w:rPr>
      </w:pPr>
      <w:r w:rsidRPr="00C152D4">
        <w:rPr>
          <w:b/>
        </w:rPr>
        <w:t>General Wrap-Up Questions</w:t>
      </w:r>
    </w:p>
    <w:p w14:paraId="721FC5B3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did you find most beneficial about this scenario</w:t>
      </w:r>
    </w:p>
    <w:p w14:paraId="47F06607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was the most challenging point in this scenario?</w:t>
      </w:r>
    </w:p>
    <w:p w14:paraId="6C86FA13" w14:textId="77777777" w:rsidR="00C152D4" w:rsidRPr="00C152D4" w:rsidRDefault="00C152D4" w:rsidP="003D6D39">
      <w:pPr>
        <w:pStyle w:val="ListParagraph"/>
        <w:numPr>
          <w:ilvl w:val="0"/>
          <w:numId w:val="5"/>
        </w:numPr>
        <w:shd w:val="clear" w:color="auto" w:fill="C6D9F1" w:themeFill="text2" w:themeFillTint="33"/>
        <w:spacing w:line="360" w:lineRule="auto"/>
        <w:ind w:left="360"/>
      </w:pPr>
      <w:r w:rsidRPr="00C152D4">
        <w:t>What would you do differently next time?</w:t>
      </w:r>
    </w:p>
    <w:p w14:paraId="11349B73" w14:textId="77777777" w:rsidR="00C152D4" w:rsidRPr="005C6A36" w:rsidRDefault="00C152D4" w:rsidP="00C152D4">
      <w:pPr>
        <w:spacing w:line="276" w:lineRule="auto"/>
      </w:pPr>
    </w:p>
    <w:p w14:paraId="2A3C37A9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</w:p>
    <w:p w14:paraId="5A5EEB63" w14:textId="4E185449" w:rsidR="005E3E0E" w:rsidRDefault="005E3E0E" w:rsidP="003D6D39">
      <w:pPr>
        <w:shd w:val="clear" w:color="auto" w:fill="C6D9F1" w:themeFill="text2" w:themeFillTint="33"/>
        <w:spacing w:line="276" w:lineRule="auto"/>
      </w:pPr>
      <w:r>
        <w:t xml:space="preserve">1. </w:t>
      </w:r>
      <w:proofErr w:type="spellStart"/>
      <w:r>
        <w:t>Ax</w:t>
      </w:r>
      <w:proofErr w:type="spellEnd"/>
      <w:r>
        <w:t xml:space="preserve"> and </w:t>
      </w:r>
      <w:proofErr w:type="spellStart"/>
      <w:r>
        <w:t>Mx</w:t>
      </w:r>
      <w:proofErr w:type="spellEnd"/>
      <w:r>
        <w:t xml:space="preserve"> airway:</w:t>
      </w:r>
    </w:p>
    <w:p w14:paraId="2E1DF3A2" w14:textId="6C5D822A" w:rsidR="005E3E0E" w:rsidRDefault="005E3E0E" w:rsidP="003D6D39">
      <w:pPr>
        <w:shd w:val="clear" w:color="auto" w:fill="C6D9F1" w:themeFill="text2" w:themeFillTint="33"/>
        <w:spacing w:line="276" w:lineRule="auto"/>
      </w:pPr>
      <w:r>
        <w:tab/>
        <w:t>-</w:t>
      </w:r>
      <w:proofErr w:type="gramStart"/>
      <w:r>
        <w:t>head</w:t>
      </w:r>
      <w:proofErr w:type="gramEnd"/>
      <w:r>
        <w:t xml:space="preserve"> position</w:t>
      </w:r>
    </w:p>
    <w:p w14:paraId="16664479" w14:textId="73B1FA6A" w:rsidR="005E3E0E" w:rsidRDefault="005E3E0E" w:rsidP="003D6D39">
      <w:pPr>
        <w:shd w:val="clear" w:color="auto" w:fill="C6D9F1" w:themeFill="text2" w:themeFillTint="33"/>
        <w:spacing w:line="276" w:lineRule="auto"/>
      </w:pPr>
      <w:r>
        <w:t xml:space="preserve"> </w:t>
      </w:r>
      <w:r>
        <w:tab/>
        <w:t>-</w:t>
      </w:r>
      <w:proofErr w:type="gramStart"/>
      <w:r>
        <w:t>airway</w:t>
      </w:r>
      <w:proofErr w:type="gramEnd"/>
      <w:r>
        <w:t xml:space="preserve"> manoeuvres</w:t>
      </w:r>
    </w:p>
    <w:p w14:paraId="5A57658A" w14:textId="0DE0AB0C" w:rsidR="005E3E0E" w:rsidRDefault="005E3E0E" w:rsidP="003D6D39">
      <w:pPr>
        <w:shd w:val="clear" w:color="auto" w:fill="C6D9F1" w:themeFill="text2" w:themeFillTint="33"/>
        <w:spacing w:line="276" w:lineRule="auto"/>
      </w:pPr>
      <w:r>
        <w:tab/>
        <w:t>-</w:t>
      </w:r>
      <w:proofErr w:type="gramStart"/>
      <w:r>
        <w:t>selection</w:t>
      </w:r>
      <w:proofErr w:type="gramEnd"/>
      <w:r>
        <w:t xml:space="preserve"> appropriate resuscitator bag</w:t>
      </w:r>
    </w:p>
    <w:p w14:paraId="55D95CEE" w14:textId="331694F5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  <w:t xml:space="preserve">- </w:t>
      </w:r>
      <w:proofErr w:type="gramStart"/>
      <w:r>
        <w:t>intubation</w:t>
      </w:r>
      <w:proofErr w:type="gramEnd"/>
      <w:r>
        <w:t xml:space="preserve"> with size 4 ETT</w:t>
      </w:r>
    </w:p>
    <w:p w14:paraId="0ECEEAE9" w14:textId="04D8E5FF" w:rsidR="000D7100" w:rsidRDefault="000D7100" w:rsidP="003D6D39">
      <w:pPr>
        <w:shd w:val="clear" w:color="auto" w:fill="C6D9F1" w:themeFill="text2" w:themeFillTint="33"/>
        <w:spacing w:line="276" w:lineRule="auto"/>
      </w:pPr>
      <w:r>
        <w:t xml:space="preserve">2. </w:t>
      </w:r>
      <w:proofErr w:type="spellStart"/>
      <w:r>
        <w:t>Ax</w:t>
      </w:r>
      <w:proofErr w:type="spellEnd"/>
      <w:r>
        <w:t xml:space="preserve"> and </w:t>
      </w:r>
      <w:proofErr w:type="spellStart"/>
      <w:r>
        <w:t>Mx</w:t>
      </w:r>
      <w:proofErr w:type="spellEnd"/>
      <w:r>
        <w:t xml:space="preserve"> circulation:</w:t>
      </w:r>
    </w:p>
    <w:p w14:paraId="0FFC2708" w14:textId="4C290442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  <w:t>-</w:t>
      </w:r>
      <w:proofErr w:type="spellStart"/>
      <w:r>
        <w:t>Ax</w:t>
      </w:r>
      <w:proofErr w:type="spellEnd"/>
      <w:r>
        <w:t xml:space="preserve"> of inadequacy of circulation </w:t>
      </w:r>
      <w:proofErr w:type="spellStart"/>
      <w:r>
        <w:t>ie</w:t>
      </w:r>
      <w:proofErr w:type="spellEnd"/>
      <w:r>
        <w:t>. HR&lt;60, no pulse, no signs of life</w:t>
      </w:r>
    </w:p>
    <w:p w14:paraId="577204A5" w14:textId="6414E00B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  <w:t>- CPR</w:t>
      </w:r>
    </w:p>
    <w:p w14:paraId="5C953B68" w14:textId="0FE3E8FB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  <w:t>-IV/IO access</w:t>
      </w:r>
    </w:p>
    <w:p w14:paraId="633020AA" w14:textId="06792AE8" w:rsidR="005C6A36" w:rsidRDefault="005E3E0E" w:rsidP="003D6D39">
      <w:pPr>
        <w:shd w:val="clear" w:color="auto" w:fill="C6D9F1" w:themeFill="text2" w:themeFillTint="33"/>
        <w:spacing w:line="276" w:lineRule="auto"/>
      </w:pPr>
      <w:r>
        <w:t>Consideration of causes of cardiac arrest in infant:</w:t>
      </w:r>
    </w:p>
    <w:p w14:paraId="44400384" w14:textId="746D40B4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  <w:t>-</w:t>
      </w:r>
      <w:proofErr w:type="gramStart"/>
      <w:r>
        <w:t>respiratory</w:t>
      </w:r>
      <w:proofErr w:type="gramEnd"/>
      <w:r>
        <w:t xml:space="preserve"> failure</w:t>
      </w:r>
    </w:p>
    <w:p w14:paraId="702CFC94" w14:textId="7133BF8B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  <w:t>-</w:t>
      </w:r>
      <w:proofErr w:type="gramStart"/>
      <w:r>
        <w:t>overwhelming</w:t>
      </w:r>
      <w:proofErr w:type="gramEnd"/>
      <w:r>
        <w:t xml:space="preserve"> infection</w:t>
      </w:r>
    </w:p>
    <w:p w14:paraId="78BB223D" w14:textId="2374FDE0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  <w:t xml:space="preserve">-Cardiac: electrical- long QT syndrome, WPW; structural-coronary artery abnormalities, myocarditis </w:t>
      </w:r>
    </w:p>
    <w:p w14:paraId="66D3C96D" w14:textId="590356FD" w:rsidR="000D7100" w:rsidRDefault="000D7100" w:rsidP="003D6D39">
      <w:pPr>
        <w:shd w:val="clear" w:color="auto" w:fill="C6D9F1" w:themeFill="text2" w:themeFillTint="33"/>
        <w:spacing w:line="276" w:lineRule="auto"/>
      </w:pPr>
      <w:r>
        <w:tab/>
      </w:r>
    </w:p>
    <w:p w14:paraId="1477C66F" w14:textId="0C86B4A9" w:rsidR="005E3E0E" w:rsidRDefault="005E3E0E" w:rsidP="003D6D39">
      <w:pPr>
        <w:shd w:val="clear" w:color="auto" w:fill="C6D9F1" w:themeFill="text2" w:themeFillTint="33"/>
        <w:spacing w:line="276" w:lineRule="auto"/>
      </w:pPr>
      <w:r>
        <w:tab/>
      </w:r>
    </w:p>
    <w:p w14:paraId="48620488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p w14:paraId="7354A906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p w14:paraId="11E5404C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D7100"/>
    <w:rsid w:val="002259A5"/>
    <w:rsid w:val="00232B3A"/>
    <w:rsid w:val="003C5771"/>
    <w:rsid w:val="003C5F64"/>
    <w:rsid w:val="003D6D39"/>
    <w:rsid w:val="004233D8"/>
    <w:rsid w:val="00473F7E"/>
    <w:rsid w:val="005C6A36"/>
    <w:rsid w:val="005E3E0E"/>
    <w:rsid w:val="006C198B"/>
    <w:rsid w:val="008A025A"/>
    <w:rsid w:val="00954F4D"/>
    <w:rsid w:val="00C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53612-F76D-C441-A389-EB9DEACD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Anna Lithgow</cp:lastModifiedBy>
  <cp:revision>3</cp:revision>
  <dcterms:created xsi:type="dcterms:W3CDTF">2016-02-09T12:39:00Z</dcterms:created>
  <dcterms:modified xsi:type="dcterms:W3CDTF">2016-02-12T03:08:00Z</dcterms:modified>
</cp:coreProperties>
</file>