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AB" w:rsidRPr="002312AB" w:rsidRDefault="002312AB" w:rsidP="002312AB">
      <w:r w:rsidRPr="002312AB">
        <w:t xml:space="preserve">Fellowship SAQs </w:t>
      </w:r>
    </w:p>
    <w:p w:rsidR="002312AB" w:rsidRDefault="002312AB" w:rsidP="002312AB">
      <w:proofErr w:type="gramStart"/>
      <w:r w:rsidRPr="002312AB">
        <w:t>A 22 year old male presents having taken an overdose 2hours ago.</w:t>
      </w:r>
      <w:proofErr w:type="gramEnd"/>
      <w:r w:rsidRPr="002312AB">
        <w:t xml:space="preserve"> His family state he may have taken aspirin.</w:t>
      </w:r>
    </w:p>
    <w:p w:rsidR="002312AB" w:rsidRDefault="002312AB" w:rsidP="002312AB">
      <w:pPr>
        <w:pStyle w:val="ListParagraph"/>
        <w:numPr>
          <w:ilvl w:val="0"/>
          <w:numId w:val="2"/>
        </w:numPr>
      </w:pPr>
      <w:r>
        <w:t>What clinical features might the patient have (4) (any of)</w:t>
      </w:r>
    </w:p>
    <w:p w:rsidR="00EF4A30" w:rsidRPr="00EF4A30" w:rsidRDefault="00DE0FE1" w:rsidP="002312AB">
      <w:pPr>
        <w:numPr>
          <w:ilvl w:val="0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GIT</w:t>
      </w:r>
    </w:p>
    <w:p w:rsidR="00EF4A30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proofErr w:type="gramStart"/>
      <w:r w:rsidRPr="00EF4A30">
        <w:rPr>
          <w:color w:val="FF0000"/>
        </w:rPr>
        <w:t>n</w:t>
      </w:r>
      <w:r w:rsidRPr="00EF4A30">
        <w:rPr>
          <w:color w:val="FF0000"/>
        </w:rPr>
        <w:t>ausea</w:t>
      </w:r>
      <w:proofErr w:type="gramEnd"/>
      <w:r w:rsidRPr="00EF4A30">
        <w:rPr>
          <w:color w:val="FF0000"/>
        </w:rPr>
        <w:t xml:space="preserve"> and vomiting.</w:t>
      </w:r>
    </w:p>
    <w:p w:rsidR="002312AB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There can be significant dehydration, from this as well as increased insensible respiratory losses.</w:t>
      </w:r>
    </w:p>
    <w:p w:rsidR="00EF4A30" w:rsidRPr="00EF4A30" w:rsidRDefault="00DE0FE1" w:rsidP="002312AB">
      <w:pPr>
        <w:numPr>
          <w:ilvl w:val="0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Eighth cranial nerve involvement:</w:t>
      </w:r>
    </w:p>
    <w:p w:rsidR="00EF4A30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Tinnitus</w:t>
      </w:r>
    </w:p>
    <w:p w:rsidR="00EF4A30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Deafness</w:t>
      </w:r>
    </w:p>
    <w:p w:rsidR="002312AB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Vertigo</w:t>
      </w:r>
    </w:p>
    <w:p w:rsidR="00EF4A30" w:rsidRPr="00EF4A30" w:rsidRDefault="00DE0FE1" w:rsidP="002312AB">
      <w:pPr>
        <w:numPr>
          <w:ilvl w:val="0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Respiratory:</w:t>
      </w:r>
    </w:p>
    <w:p w:rsidR="002312AB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An ARDS (non-cardiogenic pulmo</w:t>
      </w:r>
      <w:r w:rsidRPr="00EF4A30">
        <w:rPr>
          <w:color w:val="FF0000"/>
        </w:rPr>
        <w:t xml:space="preserve">nary </w:t>
      </w:r>
      <w:proofErr w:type="spellStart"/>
      <w:r w:rsidRPr="00EF4A30">
        <w:rPr>
          <w:color w:val="FF0000"/>
        </w:rPr>
        <w:t>edema</w:t>
      </w:r>
      <w:proofErr w:type="spellEnd"/>
      <w:r w:rsidRPr="00EF4A30">
        <w:rPr>
          <w:color w:val="FF0000"/>
        </w:rPr>
        <w:t>) type</w:t>
      </w:r>
      <w:r w:rsidRPr="00EF4A30">
        <w:rPr>
          <w:color w:val="FF0000"/>
        </w:rPr>
        <w:t xml:space="preserve"> syndrome may </w:t>
      </w:r>
      <w:r w:rsidRPr="00EF4A30">
        <w:rPr>
          <w:color w:val="FF0000"/>
        </w:rPr>
        <w:t>occur.</w:t>
      </w:r>
    </w:p>
    <w:p w:rsidR="002312AB" w:rsidRPr="00EF4A30" w:rsidRDefault="00DE0FE1" w:rsidP="002312AB">
      <w:pPr>
        <w:numPr>
          <w:ilvl w:val="0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Hyperthermia.</w:t>
      </w:r>
    </w:p>
    <w:p w:rsidR="00EF4A30" w:rsidRPr="00EF4A30" w:rsidRDefault="00DE0FE1" w:rsidP="002312AB">
      <w:pPr>
        <w:numPr>
          <w:ilvl w:val="0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CNS:</w:t>
      </w:r>
    </w:p>
    <w:p w:rsidR="00EF4A30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Confusion/ altered conscious state.</w:t>
      </w:r>
    </w:p>
    <w:p w:rsidR="00EF4A30" w:rsidRPr="00EF4A30" w:rsidRDefault="00DE0FE1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 w:rsidRPr="00EF4A30">
        <w:rPr>
          <w:color w:val="FF0000"/>
        </w:rPr>
        <w:t>Seizures</w:t>
      </w:r>
    </w:p>
    <w:p w:rsidR="002312AB" w:rsidRDefault="002312AB" w:rsidP="002312AB">
      <w:pPr>
        <w:numPr>
          <w:ilvl w:val="2"/>
          <w:numId w:val="3"/>
        </w:numPr>
        <w:spacing w:after="0" w:line="240" w:lineRule="exact"/>
        <w:contextualSpacing/>
        <w:rPr>
          <w:color w:val="FF0000"/>
        </w:rPr>
      </w:pPr>
      <w:r>
        <w:rPr>
          <w:color w:val="FF0000"/>
        </w:rPr>
        <w:t>C</w:t>
      </w:r>
      <w:r w:rsidR="00DE0FE1" w:rsidRPr="00EF4A30">
        <w:rPr>
          <w:color w:val="FF0000"/>
        </w:rPr>
        <w:t xml:space="preserve">erebral </w:t>
      </w:r>
      <w:r>
        <w:rPr>
          <w:color w:val="FF0000"/>
        </w:rPr>
        <w:t>o</w:t>
      </w:r>
      <w:r w:rsidR="00DE0FE1" w:rsidRPr="00EF4A30">
        <w:rPr>
          <w:color w:val="FF0000"/>
        </w:rPr>
        <w:t>edema with coma and death.</w:t>
      </w:r>
    </w:p>
    <w:p w:rsidR="002312AB" w:rsidRPr="00C83920" w:rsidRDefault="002312AB" w:rsidP="002312AB">
      <w:pPr>
        <w:spacing w:after="0" w:line="240" w:lineRule="exact"/>
        <w:ind w:left="2160"/>
        <w:contextualSpacing/>
        <w:rPr>
          <w:color w:val="FF0000"/>
        </w:rPr>
      </w:pPr>
    </w:p>
    <w:p w:rsidR="002312AB" w:rsidRDefault="002312AB" w:rsidP="002312AB">
      <w:pPr>
        <w:pStyle w:val="ListParagraph"/>
        <w:numPr>
          <w:ilvl w:val="0"/>
          <w:numId w:val="2"/>
        </w:numPr>
      </w:pPr>
      <w:r>
        <w:t>State 2 biochemical abnormalities that might be evident (2)</w:t>
      </w:r>
    </w:p>
    <w:p w:rsidR="002312AB" w:rsidRPr="00C303EC" w:rsidRDefault="002312AB" w:rsidP="002312AB">
      <w:pPr>
        <w:pStyle w:val="ListParagraph"/>
        <w:numPr>
          <w:ilvl w:val="0"/>
          <w:numId w:val="4"/>
        </w:numPr>
        <w:spacing w:line="240" w:lineRule="exact"/>
        <w:rPr>
          <w:color w:val="FF0000"/>
        </w:rPr>
      </w:pPr>
      <w:proofErr w:type="spellStart"/>
      <w:r w:rsidRPr="00C303EC">
        <w:rPr>
          <w:color w:val="FF0000"/>
        </w:rPr>
        <w:t>Hypergylcaemia</w:t>
      </w:r>
      <w:proofErr w:type="spellEnd"/>
    </w:p>
    <w:p w:rsidR="002312AB" w:rsidRPr="00C303EC" w:rsidRDefault="002312AB" w:rsidP="002312AB">
      <w:pPr>
        <w:pStyle w:val="ListParagraph"/>
        <w:numPr>
          <w:ilvl w:val="0"/>
          <w:numId w:val="4"/>
        </w:numPr>
        <w:spacing w:line="240" w:lineRule="exact"/>
        <w:rPr>
          <w:color w:val="FF0000"/>
        </w:rPr>
      </w:pPr>
      <w:r w:rsidRPr="00C303EC">
        <w:rPr>
          <w:color w:val="FF0000"/>
        </w:rPr>
        <w:t>Hypoglycaemia</w:t>
      </w:r>
    </w:p>
    <w:p w:rsidR="002312AB" w:rsidRPr="00C303EC" w:rsidRDefault="002312AB" w:rsidP="002312AB">
      <w:pPr>
        <w:pStyle w:val="ListParagraph"/>
        <w:numPr>
          <w:ilvl w:val="0"/>
          <w:numId w:val="4"/>
        </w:numPr>
        <w:spacing w:line="240" w:lineRule="exact"/>
        <w:rPr>
          <w:color w:val="FF0000"/>
        </w:rPr>
      </w:pPr>
      <w:r w:rsidRPr="00C303EC">
        <w:rPr>
          <w:color w:val="FF0000"/>
        </w:rPr>
        <w:t>Respiratory alkalosis</w:t>
      </w:r>
    </w:p>
    <w:p w:rsidR="002312AB" w:rsidRPr="00C303EC" w:rsidRDefault="002312AB" w:rsidP="002312AB">
      <w:pPr>
        <w:pStyle w:val="ListParagraph"/>
        <w:numPr>
          <w:ilvl w:val="0"/>
          <w:numId w:val="4"/>
        </w:numPr>
        <w:spacing w:line="240" w:lineRule="exact"/>
        <w:rPr>
          <w:color w:val="FF0000"/>
        </w:rPr>
      </w:pPr>
      <w:r w:rsidRPr="00C303EC">
        <w:rPr>
          <w:color w:val="FF0000"/>
        </w:rPr>
        <w:t>Mixed respiratory alkalosis and metabolic acidosis</w:t>
      </w:r>
    </w:p>
    <w:p w:rsidR="002312AB" w:rsidRDefault="002312AB" w:rsidP="002312AB">
      <w:pPr>
        <w:pStyle w:val="ListParagraph"/>
        <w:numPr>
          <w:ilvl w:val="0"/>
          <w:numId w:val="4"/>
        </w:numPr>
        <w:spacing w:line="240" w:lineRule="exact"/>
        <w:rPr>
          <w:color w:val="FF0000"/>
        </w:rPr>
      </w:pPr>
      <w:r w:rsidRPr="00C303EC">
        <w:rPr>
          <w:color w:val="FF0000"/>
        </w:rPr>
        <w:t>Hypokalaemia</w:t>
      </w:r>
    </w:p>
    <w:p w:rsidR="002312AB" w:rsidRPr="00C83920" w:rsidRDefault="002312AB" w:rsidP="002312AB">
      <w:pPr>
        <w:pStyle w:val="ListParagraph"/>
        <w:spacing w:line="240" w:lineRule="exact"/>
        <w:rPr>
          <w:color w:val="FF0000"/>
        </w:rPr>
      </w:pPr>
    </w:p>
    <w:p w:rsidR="002312AB" w:rsidRDefault="002312AB" w:rsidP="002312AB">
      <w:pPr>
        <w:pStyle w:val="ListParagraph"/>
        <w:numPr>
          <w:ilvl w:val="0"/>
          <w:numId w:val="2"/>
        </w:numPr>
      </w:pPr>
      <w:r>
        <w:t>What are the indications for urinary alka</w:t>
      </w:r>
      <w:r w:rsidR="00DE0FE1">
        <w:t>li</w:t>
      </w:r>
      <w:bookmarkStart w:id="0" w:name="_GoBack"/>
      <w:bookmarkEnd w:id="0"/>
      <w:r>
        <w:t>nisation? (2)</w:t>
      </w:r>
    </w:p>
    <w:p w:rsidR="002312AB" w:rsidRPr="00C83920" w:rsidRDefault="002312AB" w:rsidP="002312AB">
      <w:pPr>
        <w:pStyle w:val="ListParagraph"/>
        <w:numPr>
          <w:ilvl w:val="1"/>
          <w:numId w:val="1"/>
        </w:numPr>
        <w:spacing w:after="0" w:line="240" w:lineRule="exact"/>
        <w:ind w:left="720"/>
        <w:rPr>
          <w:color w:val="FF0000"/>
        </w:rPr>
      </w:pPr>
      <w:r w:rsidRPr="00C303EC">
        <w:rPr>
          <w:color w:val="FF0000"/>
        </w:rPr>
        <w:t>Symptomatic poisoning</w:t>
      </w:r>
    </w:p>
    <w:p w:rsidR="002312AB" w:rsidRPr="00C83920" w:rsidRDefault="002312AB" w:rsidP="002312AB">
      <w:pPr>
        <w:pStyle w:val="ListParagraph"/>
        <w:numPr>
          <w:ilvl w:val="1"/>
          <w:numId w:val="1"/>
        </w:numPr>
        <w:spacing w:after="0" w:line="240" w:lineRule="exact"/>
        <w:ind w:left="720"/>
        <w:rPr>
          <w:color w:val="FF0000"/>
        </w:rPr>
      </w:pPr>
      <w:r w:rsidRPr="00C303EC">
        <w:rPr>
          <w:color w:val="FF0000"/>
        </w:rPr>
        <w:t>Acid-base abnormalities</w:t>
      </w:r>
    </w:p>
    <w:p w:rsidR="002312AB" w:rsidRPr="00C303EC" w:rsidRDefault="002312AB" w:rsidP="002312AB">
      <w:pPr>
        <w:pStyle w:val="ListParagraph"/>
        <w:numPr>
          <w:ilvl w:val="1"/>
          <w:numId w:val="1"/>
        </w:numPr>
        <w:spacing w:after="0" w:line="240" w:lineRule="exact"/>
        <w:ind w:left="720"/>
        <w:rPr>
          <w:color w:val="FF0000"/>
        </w:rPr>
      </w:pPr>
      <w:r w:rsidRPr="00C303EC">
        <w:rPr>
          <w:color w:val="FF0000"/>
        </w:rPr>
        <w:t xml:space="preserve">Serum salicylate levels &gt; 2.2 </w:t>
      </w:r>
      <w:proofErr w:type="spellStart"/>
      <w:r w:rsidRPr="00C303EC">
        <w:rPr>
          <w:color w:val="FF0000"/>
        </w:rPr>
        <w:t>mmol</w:t>
      </w:r>
      <w:proofErr w:type="spellEnd"/>
      <w:r w:rsidRPr="00C303EC">
        <w:rPr>
          <w:color w:val="FF0000"/>
        </w:rPr>
        <w:t>/L</w:t>
      </w:r>
    </w:p>
    <w:p w:rsidR="002312AB" w:rsidRDefault="002312AB" w:rsidP="002312AB"/>
    <w:p w:rsidR="002312AB" w:rsidRDefault="002312AB" w:rsidP="002312AB">
      <w:pPr>
        <w:pStyle w:val="ListParagraph"/>
        <w:numPr>
          <w:ilvl w:val="0"/>
          <w:numId w:val="2"/>
        </w:numPr>
      </w:pPr>
      <w:r w:rsidRPr="00C83920">
        <w:t>What patients can be discharged? (2)</w:t>
      </w:r>
    </w:p>
    <w:p w:rsidR="002312AB" w:rsidRPr="00C83920" w:rsidRDefault="002312AB" w:rsidP="002312AB">
      <w:pPr>
        <w:pStyle w:val="ListParagraph"/>
        <w:numPr>
          <w:ilvl w:val="0"/>
          <w:numId w:val="5"/>
        </w:numPr>
        <w:rPr>
          <w:color w:val="FF0000"/>
        </w:rPr>
      </w:pPr>
      <w:r w:rsidRPr="00C83920">
        <w:rPr>
          <w:color w:val="FF0000"/>
        </w:rPr>
        <w:t>Asymptomatic.</w:t>
      </w:r>
    </w:p>
    <w:p w:rsidR="002312AB" w:rsidRPr="00C83920" w:rsidRDefault="002312AB" w:rsidP="002312AB">
      <w:pPr>
        <w:pStyle w:val="ListParagraph"/>
        <w:numPr>
          <w:ilvl w:val="0"/>
          <w:numId w:val="5"/>
        </w:numPr>
        <w:rPr>
          <w:color w:val="FF0000"/>
        </w:rPr>
      </w:pPr>
      <w:r w:rsidRPr="00C83920">
        <w:rPr>
          <w:color w:val="FF0000"/>
        </w:rPr>
        <w:t xml:space="preserve">Two </w:t>
      </w:r>
      <w:proofErr w:type="gramStart"/>
      <w:r w:rsidRPr="00C83920">
        <w:rPr>
          <w:color w:val="FF0000"/>
        </w:rPr>
        <w:t>falling</w:t>
      </w:r>
      <w:proofErr w:type="gramEnd"/>
      <w:r w:rsidRPr="00C83920">
        <w:rPr>
          <w:color w:val="FF0000"/>
        </w:rPr>
        <w:t xml:space="preserve"> salicylate levels within the therapeutic range, 3 - 4 hours apart.</w:t>
      </w:r>
    </w:p>
    <w:p w:rsidR="002312AB" w:rsidRPr="00C83920" w:rsidRDefault="002312AB" w:rsidP="002312AB">
      <w:pPr>
        <w:pStyle w:val="ListParagraph"/>
        <w:numPr>
          <w:ilvl w:val="0"/>
          <w:numId w:val="5"/>
        </w:numPr>
        <w:rPr>
          <w:color w:val="FF0000"/>
        </w:rPr>
      </w:pPr>
      <w:r w:rsidRPr="00C83920">
        <w:rPr>
          <w:color w:val="FF0000"/>
        </w:rPr>
        <w:t>Normal biochemical results, including ABGs.</w:t>
      </w:r>
    </w:p>
    <w:p w:rsidR="002312AB" w:rsidRPr="00C83920" w:rsidRDefault="002312AB" w:rsidP="002312AB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L</w:t>
      </w:r>
      <w:r w:rsidRPr="00C83920">
        <w:rPr>
          <w:color w:val="FF0000"/>
        </w:rPr>
        <w:t>ow risk</w:t>
      </w:r>
      <w:r>
        <w:rPr>
          <w:color w:val="FF0000"/>
        </w:rPr>
        <w:t xml:space="preserve"> psychiatric</w:t>
      </w:r>
      <w:r w:rsidRPr="00C83920">
        <w:rPr>
          <w:color w:val="FF0000"/>
        </w:rPr>
        <w:t xml:space="preserve"> assessment </w:t>
      </w:r>
    </w:p>
    <w:p w:rsidR="002312AB" w:rsidRDefault="002312AB" w:rsidP="002312AB"/>
    <w:p w:rsidR="002312AB" w:rsidRDefault="002312AB" w:rsidP="002312AB"/>
    <w:p w:rsidR="00BB73FA" w:rsidRDefault="00DE0FE1"/>
    <w:sectPr w:rsidR="00BB7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AD"/>
    <w:multiLevelType w:val="hybridMultilevel"/>
    <w:tmpl w:val="CD469EB4"/>
    <w:lvl w:ilvl="0" w:tplc="AAC83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037"/>
    <w:multiLevelType w:val="hybridMultilevel"/>
    <w:tmpl w:val="932C78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2067"/>
    <w:multiLevelType w:val="hybridMultilevel"/>
    <w:tmpl w:val="69B81B8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1206"/>
    <w:multiLevelType w:val="hybridMultilevel"/>
    <w:tmpl w:val="2F808F9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15C3C"/>
    <w:multiLevelType w:val="hybridMultilevel"/>
    <w:tmpl w:val="7C7C2AD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AB"/>
    <w:rsid w:val="002312AB"/>
    <w:rsid w:val="008D08A4"/>
    <w:rsid w:val="00AC3393"/>
    <w:rsid w:val="00C74F02"/>
    <w:rsid w:val="00D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</dc:creator>
  <cp:lastModifiedBy>sargent</cp:lastModifiedBy>
  <cp:revision>3</cp:revision>
  <dcterms:created xsi:type="dcterms:W3CDTF">2014-10-29T06:19:00Z</dcterms:created>
  <dcterms:modified xsi:type="dcterms:W3CDTF">2014-10-29T06:20:00Z</dcterms:modified>
</cp:coreProperties>
</file>