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F" w:rsidRDefault="006118D8" w:rsidP="00F647D0">
      <w:pPr>
        <w:pStyle w:val="NoSpacing"/>
      </w:pPr>
      <w:bookmarkStart w:id="0" w:name="_GoBack"/>
      <w:bookmarkEnd w:id="0"/>
      <w:r>
        <w:t xml:space="preserve">SAQ </w:t>
      </w:r>
    </w:p>
    <w:p w:rsidR="00F647D0" w:rsidRDefault="00F647D0" w:rsidP="00F647D0">
      <w:pPr>
        <w:pStyle w:val="NoSpacing"/>
      </w:pPr>
    </w:p>
    <w:p w:rsidR="006118D8" w:rsidRDefault="00F64B39" w:rsidP="00F647D0">
      <w:pPr>
        <w:pStyle w:val="NoSpacing"/>
      </w:pPr>
      <w:r>
        <w:t xml:space="preserve">A 22 yr old male is brought to your Emergency Department following a </w:t>
      </w:r>
      <w:proofErr w:type="gramStart"/>
      <w:r>
        <w:t xml:space="preserve">4g </w:t>
      </w:r>
      <w:proofErr w:type="spellStart"/>
      <w:r>
        <w:t>quetiapine</w:t>
      </w:r>
      <w:proofErr w:type="spellEnd"/>
      <w:proofErr w:type="gramEnd"/>
      <w:r>
        <w:t xml:space="preserve"> overdose taken 2 hours ago. </w:t>
      </w:r>
    </w:p>
    <w:p w:rsidR="00F647D0" w:rsidRDefault="00F647D0" w:rsidP="00F647D0">
      <w:pPr>
        <w:pStyle w:val="NoSpacing"/>
      </w:pPr>
    </w:p>
    <w:p w:rsidR="00F64B39" w:rsidRDefault="00F64B39" w:rsidP="00F647D0">
      <w:pPr>
        <w:pStyle w:val="NoSpacing"/>
        <w:sectPr w:rsidR="00F64B39" w:rsidSect="003849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Vital signs:</w:t>
      </w:r>
      <w:r>
        <w:tab/>
      </w:r>
    </w:p>
    <w:p w:rsidR="00F64B39" w:rsidRDefault="00F64B39" w:rsidP="00F647D0">
      <w:pPr>
        <w:pStyle w:val="NoSpacing"/>
      </w:pPr>
      <w:r>
        <w:lastRenderedPageBreak/>
        <w:tab/>
      </w:r>
      <w:r>
        <w:tab/>
        <w:t>Pulse 130</w:t>
      </w:r>
    </w:p>
    <w:p w:rsidR="00F64B39" w:rsidRDefault="00F64B39" w:rsidP="00F647D0">
      <w:pPr>
        <w:pStyle w:val="NoSpacing"/>
      </w:pPr>
      <w:r>
        <w:tab/>
      </w:r>
      <w:r>
        <w:tab/>
        <w:t>BP 145/78</w:t>
      </w:r>
    </w:p>
    <w:p w:rsidR="00F64B39" w:rsidRDefault="00F64B39" w:rsidP="00F647D0">
      <w:pPr>
        <w:pStyle w:val="NoSpacing"/>
      </w:pPr>
      <w:r>
        <w:tab/>
      </w:r>
      <w:r>
        <w:tab/>
        <w:t>RR 12</w:t>
      </w:r>
    </w:p>
    <w:p w:rsidR="00F64B39" w:rsidRDefault="00F64B39" w:rsidP="00F647D0">
      <w:pPr>
        <w:pStyle w:val="NoSpacing"/>
      </w:pPr>
      <w:r>
        <w:lastRenderedPageBreak/>
        <w:t xml:space="preserve">Temp 36.8 </w:t>
      </w:r>
      <w:proofErr w:type="spellStart"/>
      <w:r w:rsidRPr="00F64B39">
        <w:rPr>
          <w:vertAlign w:val="superscript"/>
        </w:rPr>
        <w:t>o</w:t>
      </w:r>
      <w:r>
        <w:t>C</w:t>
      </w:r>
      <w:proofErr w:type="spellEnd"/>
    </w:p>
    <w:p w:rsidR="00F64B39" w:rsidRDefault="00F64B39" w:rsidP="00F647D0">
      <w:pPr>
        <w:pStyle w:val="NoSpacing"/>
      </w:pPr>
      <w:r>
        <w:t>GCS 6 (E=1, V=1, M=4)</w:t>
      </w:r>
    </w:p>
    <w:p w:rsidR="00F64B39" w:rsidRDefault="00F64B39" w:rsidP="00F647D0">
      <w:pPr>
        <w:pStyle w:val="NoSpacing"/>
      </w:pPr>
      <w:r>
        <w:t xml:space="preserve">BSL 6.7 </w:t>
      </w:r>
      <w:proofErr w:type="spellStart"/>
      <w:r>
        <w:t>mmol</w:t>
      </w:r>
      <w:proofErr w:type="spellEnd"/>
      <w:r>
        <w:t>/L</w:t>
      </w:r>
    </w:p>
    <w:p w:rsidR="00F64B39" w:rsidRDefault="00F64B39" w:rsidP="00F647D0">
      <w:pPr>
        <w:pStyle w:val="NoSpacing"/>
        <w:sectPr w:rsidR="00F64B39" w:rsidSect="00F64B3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118D8" w:rsidRDefault="006118D8" w:rsidP="00F647D0">
      <w:pPr>
        <w:pStyle w:val="NoSpacing"/>
      </w:pPr>
    </w:p>
    <w:p w:rsidR="006118D8" w:rsidRPr="006607BD" w:rsidRDefault="006607BD" w:rsidP="00F647D0">
      <w:pPr>
        <w:pStyle w:val="NoSpacing"/>
        <w:rPr>
          <w:b/>
        </w:rPr>
      </w:pPr>
      <w:r>
        <w:rPr>
          <w:b/>
        </w:rPr>
        <w:t>c</w:t>
      </w:r>
      <w:r w:rsidR="006118D8" w:rsidRPr="006607BD">
        <w:rPr>
          <w:b/>
        </w:rPr>
        <w:t xml:space="preserve">. </w:t>
      </w:r>
      <w:r w:rsidR="00F64B39" w:rsidRPr="006607BD">
        <w:rPr>
          <w:b/>
        </w:rPr>
        <w:t>The patient is successfully intubated and accepted for admission to the Intensive Care Unit. The ICU bed will not be available for another 90mins. What supportive / on-going care should be considered whilst the patient remains in the Emergency Department. (</w:t>
      </w:r>
      <w:r w:rsidRPr="006607BD">
        <w:rPr>
          <w:b/>
        </w:rPr>
        <w:t xml:space="preserve">4 </w:t>
      </w:r>
      <w:r w:rsidR="00F64B39" w:rsidRPr="006607BD">
        <w:rPr>
          <w:b/>
        </w:rPr>
        <w:t>Marks)</w:t>
      </w:r>
    </w:p>
    <w:p w:rsidR="00F647D0" w:rsidRDefault="00F647D0" w:rsidP="00F647D0">
      <w:pPr>
        <w:pStyle w:val="NoSpacing"/>
        <w:rPr>
          <w:i/>
        </w:rPr>
      </w:pP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 xml:space="preserve">On-going sedation e.g. </w:t>
      </w:r>
      <w:proofErr w:type="spellStart"/>
      <w:r w:rsidRPr="006607BD">
        <w:rPr>
          <w:i/>
        </w:rPr>
        <w:t>propofol</w:t>
      </w:r>
      <w:proofErr w:type="spellEnd"/>
      <w:r w:rsidRPr="006607BD">
        <w:rPr>
          <w:i/>
        </w:rPr>
        <w:t xml:space="preserve"> or morphine/midazolam infusion - 1/2 mark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Adequate ventilation / oxygenation - 1/2 mark</w:t>
      </w:r>
    </w:p>
    <w:p w:rsidR="00F647D0" w:rsidRDefault="00F647D0" w:rsidP="00F647D0">
      <w:pPr>
        <w:pStyle w:val="NoSpacing"/>
        <w:rPr>
          <w:i/>
        </w:rPr>
      </w:pPr>
    </w:p>
    <w:p w:rsidR="006118D8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1/2 Mark for any below up to 3 marks:</w:t>
      </w:r>
    </w:p>
    <w:p w:rsidR="0027268F" w:rsidRDefault="0027268F" w:rsidP="00F647D0">
      <w:pPr>
        <w:pStyle w:val="NoSpacing"/>
        <w:rPr>
          <w:i/>
        </w:rPr>
        <w:sectPr w:rsidR="0027268F" w:rsidSect="00F64B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47D0" w:rsidRDefault="00F647D0" w:rsidP="00F647D0">
      <w:pPr>
        <w:pStyle w:val="NoSpacing"/>
        <w:rPr>
          <w:i/>
        </w:rPr>
      </w:pP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Maintain circulation e.g. fluid replacement, inotropes, control hypertension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Fluid replacement / electrolyte correction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 xml:space="preserve">Paralysis e.g. </w:t>
      </w:r>
      <w:proofErr w:type="spellStart"/>
      <w:r w:rsidRPr="006607BD">
        <w:rPr>
          <w:i/>
        </w:rPr>
        <w:t>vecuronium</w:t>
      </w:r>
      <w:proofErr w:type="spellEnd"/>
      <w:r w:rsidRPr="006607BD">
        <w:rPr>
          <w:i/>
        </w:rPr>
        <w:t xml:space="preserve"> - repeated </w:t>
      </w:r>
      <w:proofErr w:type="spellStart"/>
      <w:r w:rsidRPr="006607BD">
        <w:rPr>
          <w:i/>
        </w:rPr>
        <w:t>suxamthonium</w:t>
      </w:r>
      <w:proofErr w:type="spellEnd"/>
      <w:r w:rsidRPr="006607BD">
        <w:rPr>
          <w:i/>
        </w:rPr>
        <w:t xml:space="preserve"> not appropriate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Bladder Care / Catheter Insertion</w:t>
      </w:r>
    </w:p>
    <w:p w:rsidR="00F647D0" w:rsidRDefault="00F647D0" w:rsidP="00F647D0">
      <w:pPr>
        <w:pStyle w:val="NoSpacing"/>
        <w:rPr>
          <w:i/>
        </w:rPr>
      </w:pP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Pressure area care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Thromboembolism prophylaxis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NGT - gastric decompression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Charcoal via NGT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Respiratory toilet</w:t>
      </w: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 xml:space="preserve">Ensure </w:t>
      </w:r>
      <w:proofErr w:type="spellStart"/>
      <w:r w:rsidRPr="006607BD">
        <w:rPr>
          <w:i/>
        </w:rPr>
        <w:t>normoglycaemia</w:t>
      </w:r>
      <w:proofErr w:type="spellEnd"/>
    </w:p>
    <w:p w:rsidR="0027268F" w:rsidRDefault="0027268F" w:rsidP="00F647D0">
      <w:pPr>
        <w:pStyle w:val="NoSpacing"/>
        <w:rPr>
          <w:i/>
        </w:rPr>
        <w:sectPr w:rsidR="0027268F" w:rsidSect="002726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7268F" w:rsidRDefault="0027268F" w:rsidP="00F647D0">
      <w:pPr>
        <w:pStyle w:val="NoSpacing"/>
        <w:rPr>
          <w:i/>
        </w:rPr>
      </w:pPr>
    </w:p>
    <w:p w:rsidR="006607BD" w:rsidRPr="006607BD" w:rsidRDefault="006607BD" w:rsidP="00F647D0">
      <w:pPr>
        <w:pStyle w:val="NoSpacing"/>
        <w:rPr>
          <w:i/>
        </w:rPr>
      </w:pPr>
      <w:r w:rsidRPr="006607BD">
        <w:rPr>
          <w:i/>
        </w:rPr>
        <w:t>Adapted from Murray et al Toxicology Handbook 2nd Edition Section 1.4 Pg 14</w:t>
      </w:r>
    </w:p>
    <w:sectPr w:rsidR="006607BD" w:rsidRPr="006607BD" w:rsidSect="00F64B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D8"/>
    <w:rsid w:val="001A34EC"/>
    <w:rsid w:val="0027268F"/>
    <w:rsid w:val="002E6577"/>
    <w:rsid w:val="003442CE"/>
    <w:rsid w:val="0038492F"/>
    <w:rsid w:val="006118D8"/>
    <w:rsid w:val="006607BD"/>
    <w:rsid w:val="00687B9D"/>
    <w:rsid w:val="00F647D0"/>
    <w:rsid w:val="00F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Rebecca Day</cp:lastModifiedBy>
  <cp:revision>2</cp:revision>
  <dcterms:created xsi:type="dcterms:W3CDTF">2016-01-28T13:31:00Z</dcterms:created>
  <dcterms:modified xsi:type="dcterms:W3CDTF">2016-01-28T13:31:00Z</dcterms:modified>
</cp:coreProperties>
</file>