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BA" w:rsidRDefault="00E742BA" w:rsidP="00E742BA">
      <w:pPr>
        <w:spacing w:after="0"/>
      </w:pPr>
      <w:r>
        <w:t>Question sheet</w:t>
      </w:r>
      <w:bookmarkStart w:id="0" w:name="_GoBack"/>
      <w:bookmarkEnd w:id="0"/>
    </w:p>
    <w:p w:rsidR="00E742BA" w:rsidRDefault="00E742BA" w:rsidP="00E742BA">
      <w:pPr>
        <w:spacing w:after="0"/>
      </w:pPr>
    </w:p>
    <w:p w:rsidR="004A551C" w:rsidRDefault="007D3657" w:rsidP="00E742BA">
      <w:pPr>
        <w:spacing w:after="0"/>
      </w:pPr>
      <w:r>
        <w:t xml:space="preserve">A 38 year old female school teacher presents by ambulance after a conscious collapse at work. She had been unwell at work that day. </w:t>
      </w:r>
    </w:p>
    <w:p w:rsidR="00E742BA" w:rsidRDefault="00E742BA" w:rsidP="00E742BA">
      <w:pPr>
        <w:spacing w:after="0"/>
      </w:pPr>
    </w:p>
    <w:p w:rsidR="007D3657" w:rsidRDefault="007D3657" w:rsidP="00E742BA">
      <w:pPr>
        <w:spacing w:after="0"/>
      </w:pPr>
      <w:proofErr w:type="gramStart"/>
      <w:r>
        <w:t>HR 160 -190 AF, BP 190/110, T 39.5, RR 30.</w:t>
      </w:r>
      <w:proofErr w:type="gramEnd"/>
      <w:r>
        <w:t xml:space="preserve"> SpO2 92% on air</w:t>
      </w:r>
    </w:p>
    <w:p w:rsidR="00E742BA" w:rsidRDefault="00E742BA" w:rsidP="00E742BA">
      <w:pPr>
        <w:spacing w:after="0"/>
      </w:pPr>
    </w:p>
    <w:p w:rsidR="007D3657" w:rsidRDefault="007D3657" w:rsidP="00E742BA">
      <w:pPr>
        <w:spacing w:after="0"/>
      </w:pPr>
      <w:r>
        <w:t xml:space="preserve">She is confused, tremulous and anxious.  </w:t>
      </w:r>
      <w:proofErr w:type="gramStart"/>
      <w:r>
        <w:t>GCS 14.</w:t>
      </w:r>
      <w:proofErr w:type="gramEnd"/>
      <w:r>
        <w:t xml:space="preserve">  BSL 11.6 There is mild pitting oedema. </w:t>
      </w:r>
    </w:p>
    <w:p w:rsidR="00E742BA" w:rsidRDefault="00E742BA" w:rsidP="00E742BA">
      <w:pPr>
        <w:spacing w:after="0"/>
      </w:pPr>
    </w:p>
    <w:p w:rsidR="007D3657" w:rsidRDefault="007D3657" w:rsidP="00E742BA">
      <w:pPr>
        <w:spacing w:after="0"/>
      </w:pPr>
      <w:r>
        <w:t>No medication history is available</w:t>
      </w:r>
    </w:p>
    <w:p w:rsidR="00E742BA" w:rsidRDefault="00E742BA" w:rsidP="00E742BA">
      <w:pPr>
        <w:spacing w:after="0"/>
      </w:pPr>
    </w:p>
    <w:p w:rsidR="007D3657" w:rsidRDefault="00E742BA" w:rsidP="00E742BA">
      <w:pPr>
        <w:pStyle w:val="ListParagraph"/>
        <w:numPr>
          <w:ilvl w:val="0"/>
          <w:numId w:val="1"/>
        </w:numPr>
        <w:spacing w:after="120"/>
      </w:pPr>
      <w:r>
        <w:t xml:space="preserve">What are </w:t>
      </w:r>
      <w:proofErr w:type="gramStart"/>
      <w:r>
        <w:t xml:space="preserve">6 </w:t>
      </w:r>
      <w:r w:rsidR="007D3657">
        <w:t xml:space="preserve"> differential</w:t>
      </w:r>
      <w:proofErr w:type="gramEnd"/>
      <w:r w:rsidR="007D3657">
        <w:t xml:space="preserve"> diagnoses?</w:t>
      </w:r>
    </w:p>
    <w:p w:rsidR="007D3657" w:rsidRDefault="007D3657" w:rsidP="00E742BA">
      <w:pPr>
        <w:pStyle w:val="ListParagraph"/>
        <w:numPr>
          <w:ilvl w:val="0"/>
          <w:numId w:val="1"/>
        </w:numPr>
        <w:spacing w:after="120"/>
      </w:pPr>
      <w:r>
        <w:t xml:space="preserve">The husband arrives and reports a recent history of a neck lump which is due to be investigated. Closer examination reveals a diffuse </w:t>
      </w:r>
      <w:proofErr w:type="spellStart"/>
      <w:r>
        <w:t>multinodular</w:t>
      </w:r>
      <w:proofErr w:type="spellEnd"/>
      <w:r>
        <w:t xml:space="preserve"> goitre. </w:t>
      </w:r>
    </w:p>
    <w:p w:rsidR="007D3657" w:rsidRDefault="007D3657" w:rsidP="00E742BA">
      <w:pPr>
        <w:pStyle w:val="ListParagraph"/>
        <w:spacing w:after="120"/>
      </w:pPr>
      <w:r>
        <w:t xml:space="preserve">What are </w:t>
      </w:r>
      <w:r w:rsidR="00E742BA">
        <w:t>5</w:t>
      </w:r>
      <w:r>
        <w:t xml:space="preserve"> underlying conditions can cause thyrotoxicosis and what are their clinical features?</w:t>
      </w:r>
    </w:p>
    <w:p w:rsidR="007D3657" w:rsidRDefault="007D3657" w:rsidP="00E742BA">
      <w:pPr>
        <w:pStyle w:val="ListParagraph"/>
        <w:numPr>
          <w:ilvl w:val="0"/>
          <w:numId w:val="1"/>
        </w:numPr>
        <w:spacing w:after="120"/>
      </w:pPr>
      <w:r>
        <w:t xml:space="preserve">What are </w:t>
      </w:r>
      <w:r w:rsidR="00E742BA">
        <w:t>5</w:t>
      </w:r>
      <w:r>
        <w:t xml:space="preserve"> </w:t>
      </w:r>
      <w:r w:rsidR="00E742BA">
        <w:t>immediate treatment priorities?</w:t>
      </w:r>
    </w:p>
    <w:p w:rsidR="00E742BA" w:rsidRDefault="00E742BA">
      <w:r>
        <w:br w:type="page"/>
      </w:r>
    </w:p>
    <w:p w:rsidR="00E742BA" w:rsidRDefault="00E742BA" w:rsidP="00E742BA">
      <w:pPr>
        <w:spacing w:after="120"/>
      </w:pPr>
    </w:p>
    <w:p w:rsidR="00E742BA" w:rsidRDefault="00E742BA" w:rsidP="00E742BA">
      <w:pPr>
        <w:spacing w:after="0"/>
      </w:pPr>
    </w:p>
    <w:p w:rsidR="00E742BA" w:rsidRDefault="00E742BA" w:rsidP="00E742BA">
      <w:pPr>
        <w:spacing w:after="0"/>
      </w:pPr>
      <w:r>
        <w:t>Answer Sheet</w:t>
      </w:r>
    </w:p>
    <w:p w:rsidR="00E742BA" w:rsidRDefault="00E742BA" w:rsidP="00E742BA">
      <w:pPr>
        <w:pStyle w:val="ListParagraph"/>
        <w:numPr>
          <w:ilvl w:val="0"/>
          <w:numId w:val="2"/>
        </w:numPr>
        <w:spacing w:after="0"/>
      </w:pPr>
      <w:r>
        <w:t>What are 6 differential diagnoses?</w:t>
      </w:r>
    </w:p>
    <w:p w:rsidR="00E742BA" w:rsidRDefault="00E742BA" w:rsidP="00E742BA">
      <w:pPr>
        <w:pStyle w:val="ListParagraph"/>
        <w:numPr>
          <w:ilvl w:val="1"/>
          <w:numId w:val="2"/>
        </w:numPr>
        <w:spacing w:after="0"/>
      </w:pPr>
      <w:r>
        <w:t>Thyroid storm</w:t>
      </w:r>
    </w:p>
    <w:p w:rsidR="00E742BA" w:rsidRDefault="00E742BA" w:rsidP="00E742BA">
      <w:pPr>
        <w:pStyle w:val="ListParagraph"/>
        <w:numPr>
          <w:ilvl w:val="1"/>
          <w:numId w:val="2"/>
        </w:numPr>
        <w:spacing w:after="0"/>
      </w:pPr>
      <w:r>
        <w:t>CNS infection</w:t>
      </w:r>
    </w:p>
    <w:p w:rsidR="00E742BA" w:rsidRDefault="00E742BA" w:rsidP="00E742BA">
      <w:pPr>
        <w:pStyle w:val="ListParagraph"/>
        <w:numPr>
          <w:ilvl w:val="1"/>
          <w:numId w:val="2"/>
        </w:numPr>
        <w:spacing w:after="0"/>
      </w:pPr>
      <w:r>
        <w:t>Heat stroke</w:t>
      </w:r>
    </w:p>
    <w:p w:rsidR="00E742BA" w:rsidRDefault="00E742BA" w:rsidP="00E742BA">
      <w:pPr>
        <w:pStyle w:val="ListParagraph"/>
        <w:numPr>
          <w:ilvl w:val="1"/>
          <w:numId w:val="2"/>
        </w:numPr>
        <w:spacing w:after="0"/>
      </w:pPr>
      <w:r>
        <w:t>Sympathomimetic overdose</w:t>
      </w:r>
    </w:p>
    <w:p w:rsidR="00E742BA" w:rsidRDefault="00E742BA" w:rsidP="00E742BA">
      <w:pPr>
        <w:pStyle w:val="ListParagraph"/>
        <w:numPr>
          <w:ilvl w:val="1"/>
          <w:numId w:val="2"/>
        </w:numPr>
        <w:spacing w:after="0"/>
      </w:pPr>
      <w:r>
        <w:t>Serotonin syndrome</w:t>
      </w:r>
    </w:p>
    <w:p w:rsidR="00E742BA" w:rsidRDefault="00E742BA" w:rsidP="00E742BA">
      <w:pPr>
        <w:pStyle w:val="ListParagraph"/>
        <w:numPr>
          <w:ilvl w:val="1"/>
          <w:numId w:val="2"/>
        </w:numPr>
        <w:spacing w:after="0"/>
      </w:pPr>
      <w:proofErr w:type="spellStart"/>
      <w:r>
        <w:t>Neurolept</w:t>
      </w:r>
      <w:proofErr w:type="spellEnd"/>
      <w:r>
        <w:t xml:space="preserve"> malignant syndrome</w:t>
      </w:r>
    </w:p>
    <w:p w:rsidR="00E742BA" w:rsidRDefault="00E742BA" w:rsidP="00E742BA">
      <w:pPr>
        <w:pStyle w:val="ListParagraph"/>
        <w:numPr>
          <w:ilvl w:val="0"/>
          <w:numId w:val="2"/>
        </w:numPr>
        <w:spacing w:after="0"/>
      </w:pPr>
      <w:proofErr w:type="gramStart"/>
      <w:r>
        <w:t>What  underlying</w:t>
      </w:r>
      <w:proofErr w:type="gramEnd"/>
      <w:r>
        <w:t xml:space="preserve"> conditions?</w:t>
      </w:r>
    </w:p>
    <w:p w:rsidR="00E742BA" w:rsidRDefault="00E742BA" w:rsidP="00E742BA">
      <w:pPr>
        <w:pStyle w:val="ListParagraph"/>
        <w:numPr>
          <w:ilvl w:val="1"/>
          <w:numId w:val="2"/>
        </w:numPr>
        <w:spacing w:after="0"/>
      </w:pPr>
      <w:proofErr w:type="spellStart"/>
      <w:r>
        <w:t>Graves</w:t>
      </w:r>
      <w:proofErr w:type="spellEnd"/>
      <w:r>
        <w:t xml:space="preserve"> disease</w:t>
      </w:r>
    </w:p>
    <w:p w:rsidR="00E742BA" w:rsidRDefault="00E742BA" w:rsidP="00E742BA">
      <w:pPr>
        <w:pStyle w:val="ListParagraph"/>
        <w:numPr>
          <w:ilvl w:val="1"/>
          <w:numId w:val="2"/>
        </w:numPr>
        <w:spacing w:after="0"/>
      </w:pPr>
      <w:r>
        <w:t xml:space="preserve">Toxic </w:t>
      </w:r>
      <w:proofErr w:type="spellStart"/>
      <w:r>
        <w:t>multinodular</w:t>
      </w:r>
      <w:proofErr w:type="spellEnd"/>
      <w:r>
        <w:t xml:space="preserve"> goitre</w:t>
      </w:r>
    </w:p>
    <w:p w:rsidR="00E742BA" w:rsidRDefault="00E742BA" w:rsidP="00E742BA">
      <w:pPr>
        <w:pStyle w:val="ListParagraph"/>
        <w:numPr>
          <w:ilvl w:val="1"/>
          <w:numId w:val="2"/>
        </w:numPr>
        <w:spacing w:after="0"/>
      </w:pPr>
      <w:r>
        <w:t>Toxic adenoma</w:t>
      </w:r>
    </w:p>
    <w:p w:rsidR="00E742BA" w:rsidRDefault="00E742BA" w:rsidP="00E742BA">
      <w:pPr>
        <w:pStyle w:val="ListParagraph"/>
        <w:numPr>
          <w:ilvl w:val="1"/>
          <w:numId w:val="2"/>
        </w:numPr>
        <w:spacing w:after="0"/>
      </w:pPr>
      <w:r>
        <w:t>Thyroiditis</w:t>
      </w:r>
    </w:p>
    <w:p w:rsidR="00E742BA" w:rsidRDefault="00E742BA" w:rsidP="00E742BA">
      <w:pPr>
        <w:pStyle w:val="ListParagraph"/>
        <w:numPr>
          <w:ilvl w:val="1"/>
          <w:numId w:val="2"/>
        </w:numPr>
        <w:spacing w:after="0"/>
      </w:pPr>
      <w:r>
        <w:t>Drug induced (</w:t>
      </w:r>
      <w:proofErr w:type="spellStart"/>
      <w:r>
        <w:t>amiodarone</w:t>
      </w:r>
      <w:proofErr w:type="spellEnd"/>
      <w:r>
        <w:t>)</w:t>
      </w:r>
    </w:p>
    <w:p w:rsidR="00E742BA" w:rsidRDefault="00E742BA" w:rsidP="00E742BA">
      <w:pPr>
        <w:pStyle w:val="ListParagraph"/>
        <w:numPr>
          <w:ilvl w:val="0"/>
          <w:numId w:val="2"/>
        </w:numPr>
        <w:spacing w:after="0"/>
      </w:pPr>
      <w:r>
        <w:t>What are the immediate treatment priorities</w:t>
      </w:r>
    </w:p>
    <w:p w:rsidR="00E742BA" w:rsidRDefault="00E742BA" w:rsidP="00E742BA">
      <w:pPr>
        <w:pStyle w:val="ListParagraph"/>
        <w:numPr>
          <w:ilvl w:val="1"/>
          <w:numId w:val="2"/>
        </w:numPr>
        <w:spacing w:after="0"/>
      </w:pPr>
      <w:r>
        <w:t>Supportive care including sedation and active cooling</w:t>
      </w:r>
    </w:p>
    <w:p w:rsidR="00E742BA" w:rsidRDefault="00E742BA" w:rsidP="00E742BA">
      <w:pPr>
        <w:pStyle w:val="ListParagraph"/>
        <w:numPr>
          <w:ilvl w:val="1"/>
          <w:numId w:val="2"/>
        </w:numPr>
        <w:spacing w:after="0"/>
      </w:pPr>
      <w:r>
        <w:t>Management of cardiac complications with nonselective beta blocker (propranolol)</w:t>
      </w:r>
    </w:p>
    <w:p w:rsidR="00E742BA" w:rsidRDefault="00E742BA" w:rsidP="00E742BA">
      <w:pPr>
        <w:pStyle w:val="ListParagraph"/>
        <w:numPr>
          <w:ilvl w:val="1"/>
          <w:numId w:val="2"/>
        </w:numPr>
        <w:spacing w:after="0"/>
      </w:pPr>
      <w:r>
        <w:t>Prevention of peripheral conversion of T4 to T3 with corticosteroids</w:t>
      </w:r>
    </w:p>
    <w:p w:rsidR="00E742BA" w:rsidRDefault="00E742BA" w:rsidP="00E742BA">
      <w:pPr>
        <w:pStyle w:val="ListParagraph"/>
        <w:numPr>
          <w:ilvl w:val="1"/>
          <w:numId w:val="2"/>
        </w:numPr>
        <w:spacing w:after="0"/>
      </w:pPr>
      <w:r>
        <w:t xml:space="preserve">Decreased production with </w:t>
      </w:r>
      <w:proofErr w:type="spellStart"/>
      <w:r>
        <w:t>carbimazole</w:t>
      </w:r>
      <w:proofErr w:type="spellEnd"/>
      <w:r>
        <w:t xml:space="preserve"> or </w:t>
      </w:r>
      <w:proofErr w:type="spellStart"/>
      <w:r>
        <w:t>propylthiouracil</w:t>
      </w:r>
      <w:proofErr w:type="spellEnd"/>
    </w:p>
    <w:p w:rsidR="00E742BA" w:rsidRDefault="00E742BA" w:rsidP="00E742BA">
      <w:pPr>
        <w:pStyle w:val="ListParagraph"/>
        <w:numPr>
          <w:ilvl w:val="1"/>
          <w:numId w:val="2"/>
        </w:numPr>
        <w:spacing w:after="0"/>
      </w:pPr>
      <w:r>
        <w:t>Referral for definitive management of underlying condition</w:t>
      </w:r>
    </w:p>
    <w:p w:rsidR="007D3657" w:rsidRDefault="007D3657" w:rsidP="00E742BA">
      <w:pPr>
        <w:spacing w:after="0"/>
      </w:pPr>
    </w:p>
    <w:sectPr w:rsidR="007D3657" w:rsidSect="002363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669F"/>
    <w:multiLevelType w:val="hybridMultilevel"/>
    <w:tmpl w:val="A0F0C5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33305"/>
    <w:multiLevelType w:val="hybridMultilevel"/>
    <w:tmpl w:val="9E0CA0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57"/>
    <w:rsid w:val="00236381"/>
    <w:rsid w:val="002D05A2"/>
    <w:rsid w:val="00771539"/>
    <w:rsid w:val="007D3657"/>
    <w:rsid w:val="00E7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65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65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2032BBE4</Template>
  <TotalTime>21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Epworth Healthcare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Putland</dc:creator>
  <cp:lastModifiedBy>Mark Putland</cp:lastModifiedBy>
  <cp:revision>2</cp:revision>
  <dcterms:created xsi:type="dcterms:W3CDTF">2015-02-12T03:07:00Z</dcterms:created>
  <dcterms:modified xsi:type="dcterms:W3CDTF">2015-02-12T03:07:00Z</dcterms:modified>
</cp:coreProperties>
</file>