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33B75184" w:rsidR="00E9224E" w:rsidRPr="00E161E1" w:rsidRDefault="004B5F55" w:rsidP="009B39B2">
      <w:pPr>
        <w:spacing w:line="360" w:lineRule="auto"/>
        <w:ind w:hanging="709"/>
        <w:contextualSpacing/>
        <w:rPr>
          <w:rFonts w:asciiTheme="majorHAnsi" w:hAnsiTheme="majorHAnsi"/>
          <w:b/>
          <w:sz w:val="20"/>
          <w:szCs w:val="20"/>
        </w:rPr>
      </w:pPr>
      <w:r w:rsidRPr="00E161E1">
        <w:rPr>
          <w:rFonts w:asciiTheme="majorHAnsi" w:hAnsiTheme="majorHAnsi"/>
          <w:b/>
          <w:sz w:val="20"/>
          <w:szCs w:val="20"/>
        </w:rPr>
        <w:t>SAQ 23</w:t>
      </w:r>
    </w:p>
    <w:p w14:paraId="750EE7D4" w14:textId="3F050565" w:rsidR="00107877" w:rsidRPr="00E161E1" w:rsidRDefault="00DB54F2" w:rsidP="00DB54F2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 w:rsidRPr="00E161E1">
        <w:rPr>
          <w:rFonts w:asciiTheme="majorHAnsi" w:hAnsiTheme="majorHAnsi" w:cs="Arial"/>
          <w:b/>
          <w:sz w:val="20"/>
          <w:szCs w:val="20"/>
        </w:rPr>
        <w:t>Complete the following table on the Australasian Triage Scale (ATS):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277"/>
        <w:gridCol w:w="2126"/>
        <w:gridCol w:w="3119"/>
        <w:gridCol w:w="3969"/>
      </w:tblGrid>
      <w:tr w:rsidR="00E161E1" w:rsidRPr="00E161E1" w14:paraId="72EDAEF5" w14:textId="373E9C76" w:rsidTr="00E161E1">
        <w:tc>
          <w:tcPr>
            <w:tcW w:w="1277" w:type="dxa"/>
          </w:tcPr>
          <w:p w14:paraId="3683C725" w14:textId="15786245" w:rsidR="00DB54F2" w:rsidRPr="00E161E1" w:rsidRDefault="00DB54F2" w:rsidP="00DB54F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161E1">
              <w:rPr>
                <w:rFonts w:asciiTheme="majorHAnsi" w:hAnsiTheme="majorHAnsi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126" w:type="dxa"/>
          </w:tcPr>
          <w:p w14:paraId="787BA869" w14:textId="21BD9DFD" w:rsidR="00DB54F2" w:rsidRPr="00E161E1" w:rsidRDefault="00DB54F2" w:rsidP="00E161E1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161E1">
              <w:rPr>
                <w:rFonts w:asciiTheme="majorHAnsi" w:hAnsiTheme="majorHAnsi" w:cs="Arial"/>
                <w:b/>
                <w:sz w:val="20"/>
                <w:szCs w:val="20"/>
              </w:rPr>
              <w:t>Treatment Acuity</w:t>
            </w:r>
            <w:r w:rsidR="00E161E1" w:rsidRPr="00E161E1">
              <w:rPr>
                <w:rFonts w:asciiTheme="majorHAnsi" w:hAnsiTheme="majorHAnsi" w:cs="Arial"/>
                <w:b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3AF8B968" w14:textId="7814DFFD" w:rsidR="00DB54F2" w:rsidRPr="00E161E1" w:rsidRDefault="00DB54F2" w:rsidP="00DB54F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161E1">
              <w:rPr>
                <w:rFonts w:asciiTheme="majorHAnsi" w:hAnsiTheme="majorHAnsi" w:cs="Arial"/>
                <w:b/>
                <w:sz w:val="20"/>
                <w:szCs w:val="20"/>
              </w:rPr>
              <w:t>Description of Category</w:t>
            </w:r>
          </w:p>
        </w:tc>
        <w:tc>
          <w:tcPr>
            <w:tcW w:w="3969" w:type="dxa"/>
          </w:tcPr>
          <w:p w14:paraId="7805196E" w14:textId="1EBEB95F" w:rsidR="00DB54F2" w:rsidRPr="00E161E1" w:rsidRDefault="00E161E1" w:rsidP="00DB54F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161E1">
              <w:rPr>
                <w:rFonts w:asciiTheme="majorHAnsi" w:hAnsiTheme="majorHAnsi" w:cs="Arial"/>
                <w:b/>
                <w:sz w:val="20"/>
                <w:szCs w:val="20"/>
              </w:rPr>
              <w:t>Clinical Descriptors (indicative only)</w:t>
            </w:r>
          </w:p>
        </w:tc>
      </w:tr>
      <w:tr w:rsidR="00E161E1" w:rsidRPr="00E161E1" w14:paraId="6FA7C66D" w14:textId="76AD847F" w:rsidTr="00E161E1">
        <w:tc>
          <w:tcPr>
            <w:tcW w:w="1277" w:type="dxa"/>
          </w:tcPr>
          <w:p w14:paraId="01A85065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5DA2344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C87B28E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35DE797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8A45A0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9DE6B0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C0FFEF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161E1" w:rsidRPr="00E161E1" w14:paraId="56C05485" w14:textId="7C276124" w:rsidTr="00E161E1">
        <w:tc>
          <w:tcPr>
            <w:tcW w:w="1277" w:type="dxa"/>
          </w:tcPr>
          <w:p w14:paraId="3120E1F9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D9DD09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D016807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274314C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93E117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2EF6D6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C6A2E2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161E1" w:rsidRPr="00E161E1" w14:paraId="0DC62838" w14:textId="186374DF" w:rsidTr="00E161E1">
        <w:tc>
          <w:tcPr>
            <w:tcW w:w="1277" w:type="dxa"/>
          </w:tcPr>
          <w:p w14:paraId="5589D889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A00B280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7CCD02A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B7757EC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74B7E7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BFD11D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874E67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161E1" w:rsidRPr="00E161E1" w14:paraId="3FD6D19D" w14:textId="73D79284" w:rsidTr="00E161E1">
        <w:tc>
          <w:tcPr>
            <w:tcW w:w="1277" w:type="dxa"/>
          </w:tcPr>
          <w:p w14:paraId="2444E543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75A91E1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89B4E89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601A84A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1DE5A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DBD067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CCEA3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161E1" w:rsidRPr="00E161E1" w14:paraId="054F6BF2" w14:textId="5C300048" w:rsidTr="00E161E1">
        <w:tc>
          <w:tcPr>
            <w:tcW w:w="1277" w:type="dxa"/>
          </w:tcPr>
          <w:p w14:paraId="021C0346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920C9E5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9EE0DCA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F3457D7" w14:textId="77777777" w:rsidR="00E161E1" w:rsidRPr="00E161E1" w:rsidRDefault="00E161E1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AAADA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191535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87A56B" w14:textId="77777777" w:rsidR="00DB54F2" w:rsidRPr="00E161E1" w:rsidRDefault="00DB54F2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7E0B889" w14:textId="3DA8F2D3" w:rsidR="00107877" w:rsidRPr="00E161E1" w:rsidRDefault="00E161E1" w:rsidP="00107877">
      <w:pPr>
        <w:spacing w:line="360" w:lineRule="auto"/>
        <w:ind w:left="-709"/>
        <w:rPr>
          <w:rFonts w:asciiTheme="majorHAnsi" w:hAnsiTheme="majorHAnsi" w:cs="Arial"/>
          <w:i/>
          <w:sz w:val="20"/>
          <w:szCs w:val="20"/>
        </w:rPr>
      </w:pPr>
      <w:r w:rsidRPr="00E161E1">
        <w:rPr>
          <w:rFonts w:asciiTheme="majorHAnsi" w:hAnsiTheme="majorHAnsi" w:cs="Arial"/>
          <w:i/>
          <w:sz w:val="20"/>
          <w:szCs w:val="20"/>
        </w:rPr>
        <w:t>* Maximum waiting time for medical assessment and Rx</w:t>
      </w:r>
    </w:p>
    <w:p w14:paraId="0450E5AC" w14:textId="77777777" w:rsidR="00107877" w:rsidRPr="00E161E1" w:rsidRDefault="00107877" w:rsidP="00107877">
      <w:pPr>
        <w:pStyle w:val="ListParagraph"/>
        <w:spacing w:line="360" w:lineRule="auto"/>
        <w:ind w:left="-349"/>
        <w:rPr>
          <w:rFonts w:asciiTheme="majorHAnsi" w:hAnsiTheme="majorHAnsi"/>
          <w:b/>
          <w:sz w:val="20"/>
          <w:szCs w:val="20"/>
        </w:rPr>
      </w:pPr>
    </w:p>
    <w:p w14:paraId="26DEDA5B" w14:textId="23F09D2D" w:rsidR="00AE3735" w:rsidRPr="00E161E1" w:rsidRDefault="00E161E1" w:rsidP="00E161E1">
      <w:pPr>
        <w:spacing w:line="360" w:lineRule="auto"/>
        <w:ind w:left="-709"/>
        <w:rPr>
          <w:rFonts w:asciiTheme="majorHAnsi" w:hAnsiTheme="majorHAnsi"/>
          <w:b/>
          <w:sz w:val="20"/>
          <w:szCs w:val="20"/>
        </w:rPr>
      </w:pPr>
      <w:r w:rsidRPr="00E161E1">
        <w:rPr>
          <w:rFonts w:asciiTheme="majorHAnsi" w:hAnsiTheme="majorHAnsi"/>
          <w:b/>
          <w:sz w:val="20"/>
          <w:szCs w:val="20"/>
        </w:rPr>
        <w:t xml:space="preserve">2. </w:t>
      </w:r>
      <w:r w:rsidR="00B00297">
        <w:rPr>
          <w:rFonts w:asciiTheme="majorHAnsi" w:hAnsiTheme="majorHAnsi"/>
          <w:b/>
          <w:sz w:val="20"/>
          <w:szCs w:val="20"/>
        </w:rPr>
        <w:t>List two administrative</w:t>
      </w:r>
      <w:r w:rsidRPr="00E161E1">
        <w:rPr>
          <w:rFonts w:asciiTheme="majorHAnsi" w:hAnsiTheme="majorHAnsi"/>
          <w:b/>
          <w:sz w:val="20"/>
          <w:szCs w:val="20"/>
        </w:rPr>
        <w:t xml:space="preserve"> function</w:t>
      </w:r>
      <w:r w:rsidR="00B00297">
        <w:rPr>
          <w:rFonts w:asciiTheme="majorHAnsi" w:hAnsiTheme="majorHAnsi"/>
          <w:b/>
          <w:sz w:val="20"/>
          <w:szCs w:val="20"/>
        </w:rPr>
        <w:t>s</w:t>
      </w:r>
      <w:r w:rsidRPr="00E161E1">
        <w:rPr>
          <w:rFonts w:asciiTheme="majorHAnsi" w:hAnsiTheme="majorHAnsi"/>
          <w:b/>
          <w:sz w:val="20"/>
          <w:szCs w:val="20"/>
        </w:rPr>
        <w:t xml:space="preserve"> of </w:t>
      </w:r>
      <w:r w:rsidR="00B00297">
        <w:rPr>
          <w:rFonts w:asciiTheme="majorHAnsi" w:hAnsiTheme="majorHAnsi"/>
          <w:b/>
          <w:sz w:val="20"/>
          <w:szCs w:val="20"/>
        </w:rPr>
        <w:t>the ATS.</w:t>
      </w:r>
      <w:r w:rsidRPr="00E161E1">
        <w:rPr>
          <w:rFonts w:asciiTheme="majorHAnsi" w:hAnsiTheme="majorHAnsi"/>
          <w:b/>
          <w:sz w:val="20"/>
          <w:szCs w:val="20"/>
        </w:rPr>
        <w:t xml:space="preserve"> </w:t>
      </w:r>
      <w:r w:rsidR="00B00297">
        <w:rPr>
          <w:rFonts w:asciiTheme="majorHAnsi" w:hAnsiTheme="majorHAnsi"/>
          <w:b/>
          <w:sz w:val="20"/>
          <w:szCs w:val="20"/>
        </w:rPr>
        <w:t>For each, provide one example of how it’s used for that purpose.</w:t>
      </w:r>
    </w:p>
    <w:p w14:paraId="0F813483" w14:textId="567FD82A" w:rsidR="009B39B2" w:rsidRP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 w:rsidRPr="00B00297">
        <w:rPr>
          <w:rFonts w:asciiTheme="majorHAnsi" w:hAnsiTheme="majorHAnsi"/>
          <w:b/>
          <w:sz w:val="20"/>
          <w:szCs w:val="20"/>
        </w:rPr>
        <w:t>a</w:t>
      </w:r>
      <w:proofErr w:type="gramEnd"/>
      <w:r w:rsidRPr="00B00297">
        <w:rPr>
          <w:rFonts w:asciiTheme="majorHAnsi" w:hAnsiTheme="majorHAnsi"/>
          <w:b/>
          <w:sz w:val="20"/>
          <w:szCs w:val="20"/>
        </w:rPr>
        <w:t>.</w:t>
      </w:r>
    </w:p>
    <w:p w14:paraId="781CC3B1" w14:textId="77777777" w:rsid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58DE7D8A" w14:textId="77777777" w:rsid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6A83092C" w14:textId="77777777" w:rsid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4003C85B" w14:textId="77777777" w:rsidR="00B00297" w:rsidRP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028C6227" w14:textId="77777777" w:rsidR="00B00297" w:rsidRP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</w:p>
    <w:p w14:paraId="5E9E2797" w14:textId="640CC495" w:rsidR="00B00297" w:rsidRPr="00B00297" w:rsidRDefault="00B00297" w:rsidP="00AE3735">
      <w:pPr>
        <w:spacing w:line="480" w:lineRule="auto"/>
        <w:ind w:left="-709"/>
        <w:rPr>
          <w:rFonts w:asciiTheme="majorHAnsi" w:hAnsiTheme="majorHAnsi"/>
          <w:b/>
          <w:sz w:val="20"/>
          <w:szCs w:val="20"/>
        </w:rPr>
      </w:pPr>
      <w:proofErr w:type="gramStart"/>
      <w:r w:rsidRPr="00B00297">
        <w:rPr>
          <w:rFonts w:asciiTheme="majorHAnsi" w:hAnsiTheme="majorHAnsi"/>
          <w:b/>
          <w:sz w:val="20"/>
          <w:szCs w:val="20"/>
        </w:rPr>
        <w:t>b</w:t>
      </w:r>
      <w:proofErr w:type="gramEnd"/>
      <w:r w:rsidRPr="00B00297">
        <w:rPr>
          <w:rFonts w:asciiTheme="majorHAnsi" w:hAnsiTheme="majorHAnsi"/>
          <w:b/>
          <w:sz w:val="20"/>
          <w:szCs w:val="20"/>
        </w:rPr>
        <w:t>.</w:t>
      </w:r>
    </w:p>
    <w:sectPr w:rsidR="00B00297" w:rsidRPr="00B00297" w:rsidSect="00B00297">
      <w:pgSz w:w="11900" w:h="16840"/>
      <w:pgMar w:top="709" w:right="112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107877"/>
    <w:rsid w:val="003903AB"/>
    <w:rsid w:val="003C6158"/>
    <w:rsid w:val="003F4F5F"/>
    <w:rsid w:val="004B5F55"/>
    <w:rsid w:val="00950BFD"/>
    <w:rsid w:val="00997014"/>
    <w:rsid w:val="009B39B2"/>
    <w:rsid w:val="00AA0A6E"/>
    <w:rsid w:val="00AE3735"/>
    <w:rsid w:val="00B00297"/>
    <w:rsid w:val="00B83236"/>
    <w:rsid w:val="00DB54F2"/>
    <w:rsid w:val="00E161E1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3</cp:revision>
  <dcterms:created xsi:type="dcterms:W3CDTF">2015-01-08T08:10:00Z</dcterms:created>
  <dcterms:modified xsi:type="dcterms:W3CDTF">2015-01-22T10:52:00Z</dcterms:modified>
</cp:coreProperties>
</file>