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330A" w:rsidRDefault="005241B7" w:rsidP="005241B7">
      <w:pPr>
        <w:pStyle w:val="Heading1"/>
        <w:rPr>
          <w:rFonts w:asciiTheme="minorHAnsi" w:hAnsiTheme="minorHAnsi"/>
        </w:rPr>
      </w:pPr>
      <w:bookmarkStart w:id="0" w:name="_GoBack"/>
      <w:bookmarkEnd w:id="0"/>
      <w:r w:rsidRPr="005241B7">
        <w:rPr>
          <w:rFonts w:asciiTheme="minorHAnsi" w:hAnsiTheme="minorHAnsi"/>
        </w:rPr>
        <w:t>Psychiatry Fellowship Teaching Notes</w:t>
      </w:r>
    </w:p>
    <w:p w:rsidR="005241B7" w:rsidRDefault="005241B7" w:rsidP="005241B7"/>
    <w:p w:rsidR="005241B7" w:rsidRDefault="005241B7" w:rsidP="005241B7">
      <w:r>
        <w:t xml:space="preserve">Mental Health= more medical illness and injury, shorter life span by 8-30 </w:t>
      </w:r>
      <w:proofErr w:type="spellStart"/>
      <w:r>
        <w:t>yrs</w:t>
      </w:r>
      <w:proofErr w:type="spellEnd"/>
    </w:p>
    <w:p w:rsidR="005241B7" w:rsidRDefault="005241B7" w:rsidP="005241B7">
      <w:r>
        <w:t xml:space="preserve">50-90% chronic medical problems </w:t>
      </w:r>
    </w:p>
    <w:p w:rsidR="005241B7" w:rsidRDefault="005241B7" w:rsidP="005241B7">
      <w:proofErr w:type="gramStart"/>
      <w:r>
        <w:t>meningitis</w:t>
      </w:r>
      <w:proofErr w:type="gramEnd"/>
      <w:r>
        <w:t>/sepsis/tox/NMS/hepaticencephalopathy/withdrawal/thyroid/trauma/metabolic derangement</w:t>
      </w:r>
    </w:p>
    <w:p w:rsidR="005241B7" w:rsidRDefault="005241B7" w:rsidP="005241B7">
      <w:r>
        <w:t>First presentation mental health = diagnosis of exclusion to rule out organic illness first</w:t>
      </w:r>
    </w:p>
    <w:p w:rsidR="005241B7" w:rsidRDefault="005241B7" w:rsidP="005241B7">
      <w:pPr>
        <w:rPr>
          <w:i/>
        </w:rPr>
      </w:pPr>
      <w:r>
        <w:t xml:space="preserve">No consensus on what constitutes </w:t>
      </w:r>
      <w:r>
        <w:rPr>
          <w:i/>
        </w:rPr>
        <w:t>medical clearance or medically stable for psych admit</w:t>
      </w:r>
    </w:p>
    <w:p w:rsidR="005241B7" w:rsidRDefault="005241B7" w:rsidP="005241B7">
      <w:r>
        <w:t>Ensure no weapons</w:t>
      </w:r>
    </w:p>
    <w:p w:rsidR="005241B7" w:rsidRPr="005241B7" w:rsidRDefault="005241B7" w:rsidP="005241B7">
      <w:pPr>
        <w:rPr>
          <w:b/>
          <w:u w:val="single"/>
        </w:rPr>
      </w:pPr>
      <w:r w:rsidRPr="005241B7">
        <w:rPr>
          <w:b/>
          <w:u w:val="single"/>
        </w:rPr>
        <w:t>Historical Features suggesting medical cause for Psych presentation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No previous psychiatric history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Recently hospitalized or with symptoms suggestive of possible infections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Recent medication changes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 xml:space="preserve">Sudden changes in </w:t>
      </w:r>
      <w:proofErr w:type="spellStart"/>
      <w:r w:rsidRPr="005241B7">
        <w:rPr>
          <w:rFonts w:asciiTheme="minorHAnsi" w:hAnsiTheme="minorHAnsi" w:cs="Arial"/>
          <w:color w:val="333333"/>
          <w:sz w:val="22"/>
          <w:szCs w:val="22"/>
        </w:rPr>
        <w:t>behavior</w:t>
      </w:r>
      <w:proofErr w:type="spellEnd"/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Visual hallucinations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Extremes of life; age &gt;40 y or &lt;12 y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New-onset seizure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Recent memory loss</w:t>
      </w:r>
    </w:p>
    <w:p w:rsidR="005241B7" w:rsidRPr="005241B7" w:rsidRDefault="005241B7" w:rsidP="005241B7">
      <w:pPr>
        <w:pStyle w:val="para"/>
        <w:numPr>
          <w:ilvl w:val="0"/>
          <w:numId w:val="1"/>
        </w:numPr>
        <w:shd w:val="clear" w:color="auto" w:fill="F2F5F9"/>
        <w:spacing w:before="0" w:beforeAutospacing="0" w:after="0" w:afterAutospacing="0" w:line="360" w:lineRule="atLeast"/>
        <w:rPr>
          <w:rFonts w:asciiTheme="minorHAnsi" w:hAnsiTheme="minorHAnsi" w:cs="Arial"/>
          <w:color w:val="333333"/>
          <w:sz w:val="22"/>
          <w:szCs w:val="22"/>
        </w:rPr>
      </w:pPr>
      <w:r w:rsidRPr="005241B7">
        <w:rPr>
          <w:rFonts w:asciiTheme="minorHAnsi" w:hAnsiTheme="minorHAnsi" w:cs="Arial"/>
          <w:color w:val="333333"/>
          <w:sz w:val="22"/>
          <w:szCs w:val="22"/>
        </w:rPr>
        <w:t>History of substance abuse</w:t>
      </w:r>
    </w:p>
    <w:p w:rsidR="005241B7" w:rsidRPr="005241B7" w:rsidRDefault="005241B7" w:rsidP="005241B7"/>
    <w:p w:rsidR="005241B7" w:rsidRPr="005241B7" w:rsidRDefault="005241B7" w:rsidP="005241B7">
      <w:pPr>
        <w:rPr>
          <w:rFonts w:cs="Times New Roman"/>
          <w:b/>
          <w:u w:val="single"/>
          <w:lang w:eastAsia="en-AU"/>
        </w:rPr>
      </w:pPr>
      <w:r w:rsidRPr="005241B7">
        <w:rPr>
          <w:b/>
          <w:u w:val="single"/>
          <w:shd w:val="clear" w:color="auto" w:fill="FFFFFF"/>
          <w:lang w:eastAsia="en-AU"/>
        </w:rPr>
        <w:t>Physical Examination Features Suggestive of Organic Causes of Psychiatric Complaints</w:t>
      </w:r>
    </w:p>
    <w:tbl>
      <w:tblPr>
        <w:tblW w:w="1026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60"/>
      </w:tblGrid>
      <w:tr w:rsidR="005241B7" w:rsidRPr="005241B7" w:rsidTr="005241B7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Abnormal vital signs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Fluctuating level of consciousness/alertness (e.g., clouded sensorium)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Significantly decreased level of consciousness (Glasgow Coma Scale score &lt;8)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Focal neurologic findings (e.g., new-onset seizures, inability to walk unassisted)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Ophthalmologic abnormalities (e.g., rotary nystagmus)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Evidence of trauma (e.g., raccoon eyes, Battle’s sign, septal hematoma, abrasions, lacerations)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Abnormal dermatologic manifestations (e.g., rashes, purpura, jaundice, uremic frost, cool, mottled extremities)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Abnormal mental examination or Quick Confusion Scale</w:t>
            </w:r>
          </w:p>
          <w:p w:rsidR="005241B7" w:rsidRPr="005241B7" w:rsidRDefault="005241B7" w:rsidP="005241B7">
            <w:pPr>
              <w:numPr>
                <w:ilvl w:val="0"/>
                <w:numId w:val="2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Presence of visual hallucinations</w:t>
            </w:r>
          </w:p>
        </w:tc>
      </w:tr>
    </w:tbl>
    <w:p w:rsidR="005241B7" w:rsidRPr="005241B7" w:rsidRDefault="005241B7" w:rsidP="005241B7"/>
    <w:p w:rsidR="005241B7" w:rsidRPr="005241B7" w:rsidRDefault="005241B7" w:rsidP="005241B7">
      <w:pPr>
        <w:rPr>
          <w:rFonts w:eastAsia="Times New Roman" w:cs="Times New Roman"/>
          <w:b/>
          <w:u w:val="single"/>
          <w:lang w:eastAsia="en-AU"/>
        </w:rPr>
      </w:pPr>
      <w:r w:rsidRPr="005241B7">
        <w:rPr>
          <w:rFonts w:eastAsia="Times New Roman" w:cs="Arial"/>
          <w:b/>
          <w:color w:val="333333"/>
          <w:u w:val="single"/>
          <w:shd w:val="clear" w:color="auto" w:fill="FFFFFF"/>
          <w:lang w:eastAsia="en-AU"/>
        </w:rPr>
        <w:t>Interview Techniques in the ED</w:t>
      </w:r>
    </w:p>
    <w:tbl>
      <w:tblPr>
        <w:tblW w:w="11040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040"/>
      </w:tblGrid>
      <w:tr w:rsidR="005241B7" w:rsidRPr="005241B7" w:rsidTr="005241B7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5241B7" w:rsidRPr="005241B7" w:rsidRDefault="005241B7" w:rsidP="005241B7">
            <w:p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b/>
                <w:bCs/>
                <w:color w:val="333333"/>
                <w:lang w:eastAsia="en-AU"/>
              </w:rPr>
              <w:lastRenderedPageBreak/>
              <w:t>Safety</w:t>
            </w:r>
          </w:p>
          <w:p w:rsidR="005241B7" w:rsidRPr="005241B7" w:rsidRDefault="005241B7" w:rsidP="005241B7">
            <w:pPr>
              <w:numPr>
                <w:ilvl w:val="0"/>
                <w:numId w:val="3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Know where the exits are before you talk to the patient; stand close to exit</w:t>
            </w:r>
          </w:p>
          <w:p w:rsidR="005241B7" w:rsidRPr="005241B7" w:rsidRDefault="005241B7" w:rsidP="005241B7">
            <w:pPr>
              <w:numPr>
                <w:ilvl w:val="0"/>
                <w:numId w:val="3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Leave enough distance to avoid being physically hurt</w:t>
            </w:r>
          </w:p>
          <w:p w:rsidR="005241B7" w:rsidRPr="005241B7" w:rsidRDefault="005241B7" w:rsidP="005241B7">
            <w:pPr>
              <w:numPr>
                <w:ilvl w:val="0"/>
                <w:numId w:val="3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Wear a badge clip that cannot be used to choke you</w:t>
            </w:r>
          </w:p>
          <w:p w:rsidR="005241B7" w:rsidRPr="005241B7" w:rsidRDefault="005241B7" w:rsidP="005241B7">
            <w:p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b/>
                <w:bCs/>
                <w:color w:val="333333"/>
                <w:lang w:eastAsia="en-AU"/>
              </w:rPr>
              <w:t>Cooperation/rapport</w:t>
            </w:r>
          </w:p>
          <w:p w:rsidR="005241B7" w:rsidRPr="005241B7" w:rsidRDefault="005241B7" w:rsidP="005241B7">
            <w:pPr>
              <w:numPr>
                <w:ilvl w:val="0"/>
                <w:numId w:val="4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Always introduce yourself clearly</w:t>
            </w:r>
          </w:p>
          <w:p w:rsidR="005241B7" w:rsidRPr="005241B7" w:rsidRDefault="005241B7" w:rsidP="005241B7">
            <w:pPr>
              <w:numPr>
                <w:ilvl w:val="0"/>
                <w:numId w:val="4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Establish eye contact; smile if possible</w:t>
            </w:r>
          </w:p>
          <w:p w:rsidR="005241B7" w:rsidRPr="005241B7" w:rsidRDefault="005241B7" w:rsidP="005241B7">
            <w:pPr>
              <w:numPr>
                <w:ilvl w:val="0"/>
                <w:numId w:val="4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Reuse terms the patient uses to describe their condition before asking for clarification; this makes the patient feel heard</w:t>
            </w:r>
          </w:p>
          <w:p w:rsidR="005241B7" w:rsidRPr="005241B7" w:rsidRDefault="005241B7" w:rsidP="005241B7">
            <w:pPr>
              <w:numPr>
                <w:ilvl w:val="0"/>
                <w:numId w:val="4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Start with open-ended questions because they are best to establish therapeutic rapport</w:t>
            </w:r>
          </w:p>
          <w:p w:rsidR="005241B7" w:rsidRPr="005241B7" w:rsidRDefault="005241B7" w:rsidP="005241B7">
            <w:pPr>
              <w:numPr>
                <w:ilvl w:val="0"/>
                <w:numId w:val="4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Transition to close-ended questions if open-ended questions are not productive</w:t>
            </w:r>
          </w:p>
          <w:p w:rsidR="005241B7" w:rsidRPr="005241B7" w:rsidRDefault="005241B7" w:rsidP="005241B7">
            <w:pPr>
              <w:numPr>
                <w:ilvl w:val="0"/>
                <w:numId w:val="4"/>
              </w:numPr>
              <w:spacing w:after="0" w:line="360" w:lineRule="atLeast"/>
              <w:rPr>
                <w:rFonts w:eastAsia="Times New Roman" w:cs="Arial"/>
                <w:color w:val="333333"/>
                <w:lang w:eastAsia="en-AU"/>
              </w:rPr>
            </w:pPr>
            <w:r w:rsidRPr="005241B7">
              <w:rPr>
                <w:rFonts w:eastAsia="Times New Roman" w:cs="Arial"/>
                <w:color w:val="333333"/>
                <w:lang w:eastAsia="en-AU"/>
              </w:rPr>
              <w:t>Last resort: Yes or no and multiple-choice questions</w:t>
            </w:r>
          </w:p>
        </w:tc>
      </w:tr>
    </w:tbl>
    <w:p w:rsidR="005241B7" w:rsidRDefault="005241B7" w:rsidP="005241B7"/>
    <w:p w:rsidR="005241B7" w:rsidRPr="00A507C6" w:rsidRDefault="005241B7" w:rsidP="005241B7">
      <w:pPr>
        <w:rPr>
          <w:b/>
          <w:u w:val="single"/>
        </w:rPr>
      </w:pPr>
      <w:r w:rsidRPr="00A507C6">
        <w:rPr>
          <w:b/>
          <w:u w:val="single"/>
        </w:rPr>
        <w:t>Violent Patients</w:t>
      </w:r>
    </w:p>
    <w:p w:rsidR="005241B7" w:rsidRDefault="005241B7" w:rsidP="005241B7">
      <w:pPr>
        <w:pStyle w:val="ListParagraph"/>
        <w:numPr>
          <w:ilvl w:val="0"/>
          <w:numId w:val="5"/>
        </w:numPr>
      </w:pPr>
      <w:r>
        <w:t>Verbal de-escalation</w:t>
      </w:r>
    </w:p>
    <w:p w:rsidR="005241B7" w:rsidRDefault="005241B7" w:rsidP="005241B7">
      <w:pPr>
        <w:pStyle w:val="ListParagraph"/>
        <w:numPr>
          <w:ilvl w:val="0"/>
          <w:numId w:val="5"/>
        </w:numPr>
      </w:pPr>
      <w:r>
        <w:t>Offer meds</w:t>
      </w:r>
    </w:p>
    <w:p w:rsidR="00A507C6" w:rsidRDefault="00A507C6" w:rsidP="005241B7">
      <w:pPr>
        <w:pStyle w:val="ListParagraph"/>
        <w:numPr>
          <w:ilvl w:val="0"/>
          <w:numId w:val="5"/>
        </w:numPr>
      </w:pPr>
      <w:r>
        <w:t>Explanation</w:t>
      </w:r>
    </w:p>
    <w:p w:rsidR="005241B7" w:rsidRDefault="005241B7" w:rsidP="005241B7">
      <w:pPr>
        <w:pStyle w:val="ListParagraph"/>
        <w:numPr>
          <w:ilvl w:val="0"/>
          <w:numId w:val="5"/>
        </w:numPr>
      </w:pPr>
      <w:r>
        <w:t>Listen</w:t>
      </w:r>
    </w:p>
    <w:p w:rsidR="005241B7" w:rsidRDefault="005241B7" w:rsidP="005241B7">
      <w:pPr>
        <w:pStyle w:val="ListParagraph"/>
        <w:numPr>
          <w:ilvl w:val="0"/>
          <w:numId w:val="5"/>
        </w:numPr>
      </w:pPr>
      <w:r>
        <w:t>Show of force</w:t>
      </w:r>
    </w:p>
    <w:p w:rsidR="00A507C6" w:rsidRDefault="00A507C6" w:rsidP="005241B7">
      <w:pPr>
        <w:pStyle w:val="ListParagraph"/>
        <w:numPr>
          <w:ilvl w:val="0"/>
          <w:numId w:val="5"/>
        </w:numPr>
      </w:pPr>
      <w:r>
        <w:t>5 point restraint</w:t>
      </w:r>
    </w:p>
    <w:p w:rsidR="00346A25" w:rsidRDefault="00346A25" w:rsidP="00346A25">
      <w:pPr>
        <w:pStyle w:val="ListParagraph"/>
        <w:numPr>
          <w:ilvl w:val="1"/>
          <w:numId w:val="5"/>
        </w:numPr>
      </w:pPr>
      <w:r>
        <w:t>Never prone</w:t>
      </w:r>
    </w:p>
    <w:p w:rsidR="00A507C6" w:rsidRDefault="00A507C6" w:rsidP="00A507C6">
      <w:pPr>
        <w:pStyle w:val="ListParagraph"/>
        <w:numPr>
          <w:ilvl w:val="1"/>
          <w:numId w:val="5"/>
        </w:numPr>
      </w:pPr>
      <w:r>
        <w:t>Ensure schedule completed</w:t>
      </w:r>
    </w:p>
    <w:p w:rsidR="00A507C6" w:rsidRDefault="00A507C6" w:rsidP="005241B7">
      <w:pPr>
        <w:pStyle w:val="ListParagraph"/>
        <w:numPr>
          <w:ilvl w:val="0"/>
          <w:numId w:val="5"/>
        </w:numPr>
      </w:pPr>
      <w:r>
        <w:t>Chemical sedation</w:t>
      </w:r>
    </w:p>
    <w:p w:rsidR="00A507C6" w:rsidRDefault="00A507C6" w:rsidP="00A507C6">
      <w:pPr>
        <w:pStyle w:val="ListParagraph"/>
        <w:numPr>
          <w:ilvl w:val="1"/>
          <w:numId w:val="5"/>
        </w:numPr>
      </w:pPr>
      <w:r>
        <w:t>Elevate head to stop aspiration</w:t>
      </w:r>
    </w:p>
    <w:p w:rsidR="00A507C6" w:rsidRDefault="00A507C6" w:rsidP="00A507C6">
      <w:pPr>
        <w:pStyle w:val="ListParagraph"/>
        <w:numPr>
          <w:ilvl w:val="1"/>
          <w:numId w:val="5"/>
        </w:numPr>
      </w:pPr>
      <w:r>
        <w:t>Monitoring</w:t>
      </w:r>
    </w:p>
    <w:p w:rsidR="00A507C6" w:rsidRDefault="00A507C6" w:rsidP="00A507C6">
      <w:pPr>
        <w:pStyle w:val="ListParagraph"/>
        <w:numPr>
          <w:ilvl w:val="1"/>
          <w:numId w:val="5"/>
        </w:numPr>
      </w:pPr>
      <w:r>
        <w:t>1-1 nursing</w:t>
      </w:r>
    </w:p>
    <w:p w:rsidR="00A507C6" w:rsidRDefault="00A507C6" w:rsidP="00A507C6">
      <w:pPr>
        <w:pStyle w:val="ListParagraph"/>
        <w:numPr>
          <w:ilvl w:val="1"/>
          <w:numId w:val="5"/>
        </w:numPr>
      </w:pPr>
      <w:r>
        <w:t xml:space="preserve">Skin/toileting/fluids </w:t>
      </w:r>
      <w:proofErr w:type="spellStart"/>
      <w:r>
        <w:t>etc</w:t>
      </w:r>
      <w:proofErr w:type="spellEnd"/>
    </w:p>
    <w:p w:rsidR="00A507C6" w:rsidRDefault="00A507C6" w:rsidP="00A507C6">
      <w:pPr>
        <w:pStyle w:val="ListParagraph"/>
        <w:numPr>
          <w:ilvl w:val="1"/>
          <w:numId w:val="5"/>
        </w:numPr>
      </w:pPr>
      <w:r>
        <w:t>Sedation scales</w:t>
      </w:r>
    </w:p>
    <w:p w:rsidR="00A507C6" w:rsidRDefault="00A507C6" w:rsidP="00A507C6">
      <w:pPr>
        <w:rPr>
          <w:b/>
          <w:u w:val="single"/>
        </w:rPr>
      </w:pPr>
      <w:r w:rsidRPr="00A507C6">
        <w:rPr>
          <w:b/>
          <w:u w:val="single"/>
        </w:rPr>
        <w:t>Capacity</w:t>
      </w:r>
    </w:p>
    <w:p w:rsidR="00A507C6" w:rsidRPr="00A507C6" w:rsidRDefault="00A507C6" w:rsidP="00A507C6">
      <w:pPr>
        <w:rPr>
          <w:lang w:eastAsia="en-AU"/>
        </w:rPr>
      </w:pPr>
      <w:r w:rsidRPr="00A507C6">
        <w:rPr>
          <w:lang w:eastAsia="en-AU"/>
        </w:rPr>
        <w:t>A person has capacity to give informed consent to treatment or medical treatment if they:</w:t>
      </w:r>
    </w:p>
    <w:p w:rsidR="00A507C6" w:rsidRP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r w:rsidRPr="00A507C6">
        <w:rPr>
          <w:lang w:eastAsia="en-AU"/>
        </w:rPr>
        <w:t>understand the information that is given to them about the treatment</w:t>
      </w:r>
    </w:p>
    <w:p w:rsidR="00A507C6" w:rsidRP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r w:rsidRPr="00A507C6">
        <w:rPr>
          <w:lang w:eastAsia="en-AU"/>
        </w:rPr>
        <w:t>can remember the information relevant to the decision</w:t>
      </w:r>
    </w:p>
    <w:p w:rsidR="00A507C6" w:rsidRP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r w:rsidRPr="00A507C6">
        <w:rPr>
          <w:lang w:eastAsia="en-AU"/>
        </w:rPr>
        <w:t>can use or weigh the information relevant to the decision</w:t>
      </w:r>
    </w:p>
    <w:p w:rsid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proofErr w:type="gramStart"/>
      <w:r w:rsidRPr="00A507C6">
        <w:rPr>
          <w:lang w:eastAsia="en-AU"/>
        </w:rPr>
        <w:t>can</w:t>
      </w:r>
      <w:proofErr w:type="gramEnd"/>
      <w:r w:rsidRPr="00A507C6">
        <w:rPr>
          <w:lang w:eastAsia="en-AU"/>
        </w:rPr>
        <w:t xml:space="preserve"> communicate the decision.</w:t>
      </w:r>
    </w:p>
    <w:p w:rsidR="00A507C6" w:rsidRPr="009230A0" w:rsidRDefault="00A507C6" w:rsidP="00A507C6">
      <w:pPr>
        <w:rPr>
          <w:b/>
          <w:u w:val="single"/>
          <w:lang w:eastAsia="en-AU"/>
        </w:rPr>
      </w:pPr>
      <w:r w:rsidRPr="009230A0">
        <w:rPr>
          <w:b/>
          <w:u w:val="single"/>
          <w:lang w:eastAsia="en-AU"/>
        </w:rPr>
        <w:t>Involuntary</w:t>
      </w:r>
      <w:r w:rsidR="009230A0" w:rsidRPr="009230A0">
        <w:rPr>
          <w:b/>
          <w:u w:val="single"/>
          <w:lang w:eastAsia="en-AU"/>
        </w:rPr>
        <w:t xml:space="preserve"> Admis</w:t>
      </w:r>
      <w:r w:rsidRPr="009230A0">
        <w:rPr>
          <w:b/>
          <w:u w:val="single"/>
          <w:lang w:eastAsia="en-AU"/>
        </w:rPr>
        <w:t>s</w:t>
      </w:r>
      <w:r w:rsidR="009230A0" w:rsidRPr="009230A0">
        <w:rPr>
          <w:b/>
          <w:u w:val="single"/>
          <w:lang w:eastAsia="en-AU"/>
        </w:rPr>
        <w:t>i</w:t>
      </w:r>
      <w:r w:rsidRPr="009230A0">
        <w:rPr>
          <w:b/>
          <w:u w:val="single"/>
          <w:lang w:eastAsia="en-AU"/>
        </w:rPr>
        <w:t>on</w:t>
      </w:r>
    </w:p>
    <w:p w:rsidR="00A507C6" w:rsidRDefault="00A507C6" w:rsidP="00A507C6">
      <w:pPr>
        <w:pStyle w:val="ListParagraph"/>
        <w:numPr>
          <w:ilvl w:val="0"/>
          <w:numId w:val="8"/>
        </w:numPr>
        <w:rPr>
          <w:lang w:eastAsia="en-AU"/>
        </w:rPr>
      </w:pPr>
      <w:r>
        <w:rPr>
          <w:lang w:eastAsia="en-AU"/>
        </w:rPr>
        <w:t>Has a mental illness</w:t>
      </w:r>
    </w:p>
    <w:p w:rsidR="00A507C6" w:rsidRDefault="00A507C6" w:rsidP="00A507C6">
      <w:pPr>
        <w:pStyle w:val="ListParagraph"/>
        <w:numPr>
          <w:ilvl w:val="0"/>
          <w:numId w:val="8"/>
        </w:numPr>
        <w:rPr>
          <w:lang w:eastAsia="en-AU"/>
        </w:rPr>
      </w:pPr>
      <w:r>
        <w:rPr>
          <w:lang w:eastAsia="en-AU"/>
        </w:rPr>
        <w:t>No capacity</w:t>
      </w:r>
    </w:p>
    <w:p w:rsidR="00346A25" w:rsidRDefault="00A507C6" w:rsidP="00346A25">
      <w:pPr>
        <w:pStyle w:val="ListParagraph"/>
        <w:numPr>
          <w:ilvl w:val="0"/>
          <w:numId w:val="7"/>
        </w:numPr>
        <w:rPr>
          <w:lang w:eastAsia="en-AU"/>
        </w:rPr>
      </w:pPr>
      <w:r>
        <w:rPr>
          <w:lang w:eastAsia="en-AU"/>
        </w:rPr>
        <w:t>Risk to self (phys</w:t>
      </w:r>
      <w:r w:rsidR="00346A25">
        <w:rPr>
          <w:lang w:eastAsia="en-AU"/>
        </w:rPr>
        <w:t>ical/psychological/reputational</w:t>
      </w:r>
    </w:p>
    <w:p w:rsid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r>
        <w:rPr>
          <w:lang w:eastAsia="en-AU"/>
        </w:rPr>
        <w:t>Risk to others</w:t>
      </w:r>
    </w:p>
    <w:p w:rsid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r>
        <w:rPr>
          <w:lang w:eastAsia="en-AU"/>
        </w:rPr>
        <w:t>Cant be treated as an OP</w:t>
      </w:r>
    </w:p>
    <w:p w:rsidR="00A507C6" w:rsidRPr="00A507C6" w:rsidRDefault="00A507C6" w:rsidP="00A507C6">
      <w:pPr>
        <w:pStyle w:val="ListParagraph"/>
        <w:numPr>
          <w:ilvl w:val="0"/>
          <w:numId w:val="7"/>
        </w:numPr>
        <w:rPr>
          <w:lang w:eastAsia="en-AU"/>
        </w:rPr>
      </w:pPr>
      <w:r>
        <w:rPr>
          <w:lang w:eastAsia="en-AU"/>
        </w:rPr>
        <w:t>Least Restrictive means</w:t>
      </w:r>
    </w:p>
    <w:p w:rsidR="009230A0" w:rsidRPr="009230A0" w:rsidRDefault="009230A0" w:rsidP="009230A0">
      <w:pPr>
        <w:rPr>
          <w:b/>
          <w:u w:val="single"/>
          <w:lang w:eastAsia="en-AU"/>
        </w:rPr>
      </w:pPr>
      <w:r w:rsidRPr="009230A0">
        <w:rPr>
          <w:b/>
          <w:u w:val="single"/>
          <w:lang w:eastAsia="en-AU"/>
        </w:rPr>
        <w:t>Capacity vs Competency</w:t>
      </w:r>
    </w:p>
    <w:p w:rsidR="009230A0" w:rsidRPr="009230A0" w:rsidRDefault="009230A0" w:rsidP="009230A0">
      <w:pPr>
        <w:rPr>
          <w:lang w:eastAsia="en-AU"/>
        </w:rPr>
      </w:pPr>
      <w:r w:rsidRPr="009230A0">
        <w:rPr>
          <w:b/>
          <w:lang w:eastAsia="en-AU"/>
        </w:rPr>
        <w:t xml:space="preserve">Capacity </w:t>
      </w:r>
      <w:r>
        <w:rPr>
          <w:lang w:eastAsia="en-AU"/>
        </w:rPr>
        <w:t xml:space="preserve">- </w:t>
      </w:r>
      <w:r w:rsidRPr="009230A0">
        <w:rPr>
          <w:lang w:eastAsia="en-AU"/>
        </w:rPr>
        <w:t>The ability to make a decision about a specific health matter at a discrete point in time.</w:t>
      </w:r>
      <w:r>
        <w:rPr>
          <w:lang w:eastAsia="en-AU"/>
        </w:rPr>
        <w:t xml:space="preserve"> </w:t>
      </w:r>
      <w:r w:rsidRPr="009230A0">
        <w:rPr>
          <w:lang w:eastAsia="en-AU"/>
        </w:rPr>
        <w:t>The concept includes the ability to understand risks and benefits of the suggested intervention, medication, or procedure; the repercussions of declining it; and alternative choices.</w:t>
      </w:r>
    </w:p>
    <w:p w:rsidR="009230A0" w:rsidRPr="009230A0" w:rsidRDefault="009230A0" w:rsidP="009230A0">
      <w:pPr>
        <w:rPr>
          <w:lang w:eastAsia="en-AU"/>
        </w:rPr>
      </w:pPr>
      <w:r w:rsidRPr="009230A0">
        <w:rPr>
          <w:b/>
          <w:lang w:eastAsia="en-AU"/>
        </w:rPr>
        <w:t>Competency</w:t>
      </w:r>
      <w:r>
        <w:rPr>
          <w:lang w:eastAsia="en-AU"/>
        </w:rPr>
        <w:t xml:space="preserve"> - </w:t>
      </w:r>
      <w:r w:rsidRPr="009230A0">
        <w:rPr>
          <w:lang w:eastAsia="en-AU"/>
        </w:rPr>
        <w:t>Legal term decided by court and extends to financial, health, and personal matters. It is not a dynamic concept like capacity. Absence of competence usually implies the presence of a legal guardian, either an individual or a court-appointed entity. The concept is not to be confused with power of attorney</w:t>
      </w:r>
    </w:p>
    <w:p w:rsidR="00A507C6" w:rsidRPr="009230A0" w:rsidRDefault="009230A0" w:rsidP="009230A0">
      <w:pPr>
        <w:pStyle w:val="Heading1"/>
        <w:rPr>
          <w:rFonts w:asciiTheme="minorHAnsi" w:hAnsiTheme="minorHAnsi"/>
          <w:b/>
          <w:u w:val="single"/>
        </w:rPr>
      </w:pPr>
      <w:r w:rsidRPr="009230A0">
        <w:rPr>
          <w:rFonts w:asciiTheme="minorHAnsi" w:hAnsiTheme="minorHAnsi"/>
          <w:b/>
          <w:u w:val="single"/>
        </w:rPr>
        <w:t>Acute Agitation</w:t>
      </w:r>
    </w:p>
    <w:p w:rsidR="009230A0" w:rsidRDefault="009230A0" w:rsidP="00A507C6">
      <w:r>
        <w:t xml:space="preserve">Safety – verbal </w:t>
      </w:r>
      <w:proofErr w:type="spellStart"/>
      <w:r>
        <w:t>deesc</w:t>
      </w:r>
      <w:proofErr w:type="spellEnd"/>
      <w:r>
        <w:t xml:space="preserve"> – show of concern – treat medical problems – restraints used sparingly – medication – 2</w:t>
      </w:r>
      <w:r w:rsidRPr="009230A0">
        <w:rPr>
          <w:vertAlign w:val="superscript"/>
        </w:rPr>
        <w:t>nd</w:t>
      </w:r>
      <w:r>
        <w:t xml:space="preserve"> gen antipsychotics</w:t>
      </w:r>
    </w:p>
    <w:p w:rsidR="00346A25" w:rsidRPr="00346A25" w:rsidRDefault="00346A25" w:rsidP="00A507C6">
      <w:pPr>
        <w:rPr>
          <w:b/>
        </w:rPr>
      </w:pPr>
      <w:r w:rsidRPr="00346A25">
        <w:rPr>
          <w:b/>
        </w:rPr>
        <w:t xml:space="preserve">Verbal </w:t>
      </w:r>
      <w:proofErr w:type="spellStart"/>
      <w:r w:rsidRPr="00346A25">
        <w:rPr>
          <w:b/>
        </w:rPr>
        <w:t>Deescalation</w:t>
      </w:r>
      <w:proofErr w:type="spellEnd"/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Respect personal space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Do not be provocative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Establish verbal contact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Be concise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Identify wants and feelings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Listen closely to what the patient is saying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Agree or agree to disagree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Lay down the law and set clear limits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Offer choices and optimism</w:t>
      </w:r>
    </w:p>
    <w:p w:rsidR="00346A25" w:rsidRDefault="00346A25" w:rsidP="00346A25">
      <w:pPr>
        <w:pStyle w:val="ListParagraph"/>
        <w:numPr>
          <w:ilvl w:val="0"/>
          <w:numId w:val="12"/>
        </w:numPr>
      </w:pPr>
      <w:r>
        <w:t>Debrief the patient and staff</w:t>
      </w:r>
    </w:p>
    <w:p w:rsidR="00346A25" w:rsidRDefault="00346A25" w:rsidP="00A507C6">
      <w:pPr>
        <w:rPr>
          <w:b/>
        </w:rPr>
      </w:pPr>
    </w:p>
    <w:p w:rsidR="009230A0" w:rsidRPr="009230A0" w:rsidRDefault="009230A0" w:rsidP="00A507C6">
      <w:pPr>
        <w:rPr>
          <w:b/>
        </w:rPr>
      </w:pPr>
      <w:r w:rsidRPr="009230A0">
        <w:rPr>
          <w:b/>
        </w:rPr>
        <w:t>Sedation assessment tool</w:t>
      </w:r>
    </w:p>
    <w:tbl>
      <w:tblPr>
        <w:tblW w:w="657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4"/>
        <w:gridCol w:w="3152"/>
        <w:gridCol w:w="2804"/>
      </w:tblGrid>
      <w:tr w:rsidR="009230A0" w:rsidRPr="009230A0" w:rsidTr="009230A0">
        <w:trPr>
          <w:tblHeader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AU"/>
              </w:rPr>
              <w:t>Score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AU"/>
              </w:rPr>
              <w:t>Responsiveness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  <w:lang w:eastAsia="en-AU"/>
              </w:rPr>
              <w:t>Speech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+3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Combative, violent, out of control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Continual loud outbursts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+2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Very anxious and agitated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Loud outbursts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+1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Anxious/restless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Normal/talkative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0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Awake and calm/cooperative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Normal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–1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Asleep but rouses if name called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Slurring or prominent slowing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–2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Responds to physical stimulation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Few recognizable words</w:t>
            </w:r>
          </w:p>
        </w:tc>
      </w:tr>
      <w:tr w:rsidR="009230A0" w:rsidRPr="009230A0" w:rsidTr="009230A0"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–3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No response to stimulation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9230A0" w:rsidRPr="009230A0" w:rsidRDefault="009230A0" w:rsidP="009230A0">
            <w:pPr>
              <w:spacing w:after="0" w:line="360" w:lineRule="atLeast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9230A0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Nil</w:t>
            </w:r>
          </w:p>
        </w:tc>
      </w:tr>
    </w:tbl>
    <w:p w:rsidR="009230A0" w:rsidRDefault="009230A0" w:rsidP="00A507C6"/>
    <w:p w:rsidR="009230A0" w:rsidRDefault="009230A0" w:rsidP="00A507C6">
      <w:pPr>
        <w:rPr>
          <w:noProof/>
          <w:lang w:eastAsia="en-AU"/>
        </w:rPr>
      </w:pPr>
    </w:p>
    <w:p w:rsidR="009230A0" w:rsidRDefault="009230A0" w:rsidP="00A507C6">
      <w:pPr>
        <w:rPr>
          <w:noProof/>
          <w:lang w:eastAsia="en-AU"/>
        </w:rPr>
      </w:pPr>
    </w:p>
    <w:p w:rsidR="009230A0" w:rsidRDefault="009230A0" w:rsidP="00A507C6">
      <w:pPr>
        <w:rPr>
          <w:noProof/>
          <w:lang w:eastAsia="en-AU"/>
        </w:rPr>
      </w:pPr>
    </w:p>
    <w:p w:rsidR="009230A0" w:rsidRDefault="009230A0" w:rsidP="00A507C6">
      <w:pPr>
        <w:rPr>
          <w:noProof/>
          <w:lang w:eastAsia="en-AU"/>
        </w:rPr>
      </w:pPr>
    </w:p>
    <w:p w:rsidR="009230A0" w:rsidRDefault="009230A0" w:rsidP="00A507C6">
      <w:pPr>
        <w:rPr>
          <w:noProof/>
          <w:lang w:eastAsia="en-AU"/>
        </w:rPr>
      </w:pPr>
    </w:p>
    <w:p w:rsidR="009230A0" w:rsidRDefault="009230A0" w:rsidP="00A507C6">
      <w:pPr>
        <w:rPr>
          <w:noProof/>
          <w:lang w:eastAsia="en-AU"/>
        </w:rPr>
      </w:pPr>
    </w:p>
    <w:p w:rsidR="009230A0" w:rsidRDefault="009230A0" w:rsidP="00A507C6">
      <w:r>
        <w:rPr>
          <w:noProof/>
          <w:lang w:val="en-US"/>
        </w:rPr>
        <w:drawing>
          <wp:inline distT="0" distB="0" distL="0" distR="0">
            <wp:extent cx="6200775" cy="5711868"/>
            <wp:effectExtent l="0" t="0" r="0" b="3175"/>
            <wp:docPr id="1" name="Picture 1" descr="A flowchart outlines the protocol for treatment of agit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flowchart outlines the protocol for treatment of agitation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705" cy="5722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A0" w:rsidRDefault="009230A0" w:rsidP="00A507C6">
      <w:r>
        <w:t xml:space="preserve">Ketamine – </w:t>
      </w:r>
      <w:proofErr w:type="spellStart"/>
      <w:r>
        <w:t>hypersalivation</w:t>
      </w:r>
      <w:proofErr w:type="spellEnd"/>
      <w:r w:rsidR="00346A25">
        <w:t xml:space="preserve">, hypertension/tachycardia, frequent </w:t>
      </w:r>
      <w:proofErr w:type="spellStart"/>
      <w:r w:rsidR="00346A25">
        <w:t>redosing</w:t>
      </w:r>
      <w:proofErr w:type="spellEnd"/>
      <w:proofErr w:type="gramStart"/>
      <w:r w:rsidR="00346A25">
        <w:t>, ?</w:t>
      </w:r>
      <w:proofErr w:type="gramEnd"/>
      <w:r w:rsidR="00346A25">
        <w:t>?</w:t>
      </w:r>
      <w:proofErr w:type="gramStart"/>
      <w:r w:rsidR="00346A25">
        <w:t>worse</w:t>
      </w:r>
      <w:proofErr w:type="gramEnd"/>
      <w:r w:rsidR="00346A25">
        <w:t xml:space="preserve"> psychosis (unproven)</w:t>
      </w:r>
    </w:p>
    <w:p w:rsidR="009230A0" w:rsidRDefault="009230A0" w:rsidP="009230A0">
      <w:r>
        <w:t xml:space="preserve">Haloperidol – </w:t>
      </w:r>
      <w:proofErr w:type="spellStart"/>
      <w:r>
        <w:t>QTc</w:t>
      </w:r>
      <w:proofErr w:type="spellEnd"/>
      <w:r>
        <w:t xml:space="preserve"> prolongation, motor side effects, don’t use</w:t>
      </w:r>
    </w:p>
    <w:p w:rsidR="00346A25" w:rsidRDefault="00346A25" w:rsidP="009230A0">
      <w:r>
        <w:t>Olanzapine – 10mg IM is as sedating as 5mg midazolam, less somnolence, increased airway issues if given IV (don’t do)</w:t>
      </w:r>
    </w:p>
    <w:p w:rsidR="009230A0" w:rsidRDefault="00346A25" w:rsidP="00346A25">
      <w:pPr>
        <w:pStyle w:val="Heading1"/>
        <w:rPr>
          <w:rFonts w:asciiTheme="minorHAnsi" w:hAnsiTheme="minorHAnsi"/>
          <w:b/>
          <w:u w:val="single"/>
        </w:rPr>
      </w:pPr>
      <w:r w:rsidRPr="00346A25">
        <w:rPr>
          <w:rFonts w:asciiTheme="minorHAnsi" w:hAnsiTheme="minorHAnsi"/>
          <w:b/>
          <w:u w:val="single"/>
        </w:rPr>
        <w:t>Elderly Mental Health</w:t>
      </w:r>
    </w:p>
    <w:p w:rsidR="00346A25" w:rsidRDefault="00346A25" w:rsidP="00346A25">
      <w:r>
        <w:t>Dementia vs Delirium vs Depression</w:t>
      </w:r>
    </w:p>
    <w:p w:rsidR="00346A25" w:rsidRDefault="00346A25" w:rsidP="00346A25">
      <w:r>
        <w:t>Depression = increased risk of dementia</w:t>
      </w:r>
    </w:p>
    <w:p w:rsidR="00346A25" w:rsidRPr="00346A25" w:rsidRDefault="00346A25" w:rsidP="00346A25">
      <w:pPr>
        <w:rPr>
          <w:rFonts w:ascii="Times New Roman" w:hAnsi="Times New Roman" w:cs="Times New Roman"/>
          <w:b/>
          <w:u w:val="single"/>
          <w:lang w:eastAsia="en-AU"/>
        </w:rPr>
      </w:pPr>
      <w:r w:rsidRPr="00346A25">
        <w:rPr>
          <w:b/>
          <w:u w:val="single"/>
          <w:shd w:val="clear" w:color="auto" w:fill="FFFFFF"/>
          <w:lang w:eastAsia="en-AU"/>
        </w:rPr>
        <w:t>Features of Delirium, Dementia, and Psychiatric Disorder</w:t>
      </w:r>
    </w:p>
    <w:tbl>
      <w:tblPr>
        <w:tblW w:w="790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70"/>
        <w:gridCol w:w="3032"/>
        <w:gridCol w:w="1417"/>
        <w:gridCol w:w="1886"/>
      </w:tblGrid>
      <w:tr w:rsidR="00346A25" w:rsidRPr="00346A25" w:rsidTr="00346A25">
        <w:trPr>
          <w:tblHeader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346A25" w:rsidRPr="00346A25" w:rsidRDefault="00346A25" w:rsidP="00346A25">
            <w:pPr>
              <w:rPr>
                <w:b/>
                <w:bCs/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b/>
                <w:bCs/>
                <w:sz w:val="21"/>
                <w:szCs w:val="21"/>
                <w:highlight w:val="yellow"/>
                <w:lang w:eastAsia="en-AU"/>
              </w:rPr>
              <w:t>Characteristic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346A25" w:rsidRPr="00346A25" w:rsidRDefault="00346A25" w:rsidP="00346A25">
            <w:pPr>
              <w:rPr>
                <w:b/>
                <w:bCs/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b/>
                <w:bCs/>
                <w:sz w:val="21"/>
                <w:szCs w:val="21"/>
                <w:highlight w:val="yellow"/>
                <w:lang w:eastAsia="en-AU"/>
              </w:rPr>
              <w:t>Delirium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346A25" w:rsidRPr="00346A25" w:rsidRDefault="00346A25" w:rsidP="00346A25">
            <w:pPr>
              <w:rPr>
                <w:b/>
                <w:bCs/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b/>
                <w:bCs/>
                <w:sz w:val="21"/>
                <w:szCs w:val="21"/>
                <w:highlight w:val="yellow"/>
                <w:lang w:eastAsia="en-AU"/>
              </w:rPr>
              <w:t>Dementia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vAlign w:val="center"/>
            <w:hideMark/>
          </w:tcPr>
          <w:p w:rsidR="00346A25" w:rsidRPr="00346A25" w:rsidRDefault="00346A25" w:rsidP="00346A25">
            <w:pPr>
              <w:rPr>
                <w:b/>
                <w:bCs/>
                <w:sz w:val="21"/>
                <w:szCs w:val="21"/>
                <w:lang w:eastAsia="en-AU"/>
              </w:rPr>
            </w:pPr>
            <w:r w:rsidRPr="00346A25">
              <w:rPr>
                <w:b/>
                <w:bCs/>
                <w:sz w:val="21"/>
                <w:szCs w:val="21"/>
                <w:highlight w:val="yellow"/>
                <w:lang w:eastAsia="en-AU"/>
              </w:rPr>
              <w:t>Psychiatric Disorder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Onset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Over days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Insidious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Varies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Course over 24 h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Fluctuating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Stable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Varies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Consciousness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 xml:space="preserve">Reduced or </w:t>
            </w:r>
            <w:proofErr w:type="spellStart"/>
            <w:r w:rsidRPr="00346A25">
              <w:rPr>
                <w:sz w:val="21"/>
                <w:szCs w:val="21"/>
                <w:lang w:eastAsia="en-AU"/>
              </w:rPr>
              <w:t>hyperalert</w:t>
            </w:r>
            <w:proofErr w:type="spellEnd"/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Alert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Alert or distracted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Attention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Disordered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Normal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May be disordered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Cognition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Disordered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Impaired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Rarely impaired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Orientation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Impaired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Often impaired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May be impaired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Hallucinations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Visual and/or auditory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Often absent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May be present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Delusions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Transient, poorly organized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Usually absent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Sustained</w:t>
            </w:r>
          </w:p>
        </w:tc>
      </w:tr>
      <w:tr w:rsidR="00346A25" w:rsidRPr="00346A25" w:rsidTr="00346A25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highlight w:val="yellow"/>
                <w:lang w:eastAsia="en-AU"/>
              </w:rPr>
            </w:pPr>
            <w:r w:rsidRPr="00346A25">
              <w:rPr>
                <w:sz w:val="21"/>
                <w:szCs w:val="21"/>
                <w:highlight w:val="yellow"/>
                <w:lang w:eastAsia="en-AU"/>
              </w:rPr>
              <w:t>Movements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proofErr w:type="spellStart"/>
            <w:r w:rsidRPr="00346A25">
              <w:rPr>
                <w:sz w:val="21"/>
                <w:szCs w:val="21"/>
                <w:lang w:eastAsia="en-AU"/>
              </w:rPr>
              <w:t>Asterixis</w:t>
            </w:r>
            <w:proofErr w:type="spellEnd"/>
            <w:r w:rsidRPr="00346A25">
              <w:rPr>
                <w:sz w:val="21"/>
                <w:szCs w:val="21"/>
                <w:lang w:eastAsia="en-AU"/>
              </w:rPr>
              <w:t>, tremor may be present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Often absent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346A25" w:rsidRPr="00346A25" w:rsidRDefault="00346A25" w:rsidP="00346A25">
            <w:pPr>
              <w:rPr>
                <w:sz w:val="21"/>
                <w:szCs w:val="21"/>
                <w:lang w:eastAsia="en-AU"/>
              </w:rPr>
            </w:pPr>
            <w:r w:rsidRPr="00346A25">
              <w:rPr>
                <w:sz w:val="21"/>
                <w:szCs w:val="21"/>
                <w:lang w:eastAsia="en-AU"/>
              </w:rPr>
              <w:t>Varies</w:t>
            </w:r>
          </w:p>
        </w:tc>
      </w:tr>
    </w:tbl>
    <w:p w:rsidR="00346A25" w:rsidRDefault="00346A25" w:rsidP="00346A25"/>
    <w:p w:rsidR="00346A25" w:rsidRDefault="00346A25" w:rsidP="00346A25">
      <w:r>
        <w:t>Medication side effects more frequent – EPSE/sedation/falls</w:t>
      </w:r>
    </w:p>
    <w:p w:rsidR="00346A25" w:rsidRDefault="00346A25" w:rsidP="00346A25">
      <w:r>
        <w:t>Dose lower</w:t>
      </w:r>
    </w:p>
    <w:p w:rsidR="00346A25" w:rsidRDefault="00346A25" w:rsidP="00346A25">
      <w:r>
        <w:t xml:space="preserve">Check interactions/ECG for </w:t>
      </w:r>
      <w:proofErr w:type="spellStart"/>
      <w:r>
        <w:t>QTc</w:t>
      </w:r>
      <w:proofErr w:type="spellEnd"/>
    </w:p>
    <w:p w:rsidR="00346A25" w:rsidRDefault="00346A25" w:rsidP="00346A25">
      <w:pPr>
        <w:rPr>
          <w:b/>
          <w:u w:val="single"/>
        </w:rPr>
      </w:pPr>
      <w:r w:rsidRPr="00346A25">
        <w:rPr>
          <w:b/>
          <w:u w:val="single"/>
        </w:rPr>
        <w:t>Delirium</w:t>
      </w:r>
    </w:p>
    <w:p w:rsidR="004E4331" w:rsidRDefault="004E4331" w:rsidP="00346A25">
      <w:r w:rsidRPr="004E4331">
        <w:t>Hypoactive/hyperactive</w:t>
      </w:r>
      <w:r>
        <w:t>/mixed</w:t>
      </w:r>
      <w:r w:rsidR="00AB1B34">
        <w:t xml:space="preserve"> </w:t>
      </w:r>
    </w:p>
    <w:p w:rsidR="004E4331" w:rsidRDefault="004E4331" w:rsidP="00346A25">
      <w:r>
        <w:t>Predictor of 6 month mortality, increased LOS, hospital complications, need for NH on discharge, lasting cognitive deficits</w:t>
      </w:r>
    </w:p>
    <w:p w:rsidR="00AB1B34" w:rsidRDefault="00AB1B34" w:rsidP="00346A25">
      <w:r>
        <w:t>Old people – lower baseline temp/altered pain responses/</w:t>
      </w:r>
      <w:proofErr w:type="spellStart"/>
      <w:r>
        <w:t>abdo</w:t>
      </w:r>
      <w:proofErr w:type="spellEnd"/>
      <w:r>
        <w:t xml:space="preserve"> exam/BB/wider pulse pressure/higher BP</w:t>
      </w:r>
    </w:p>
    <w:p w:rsidR="00AB1B34" w:rsidRDefault="00AB1B34" w:rsidP="00346A25">
      <w:r>
        <w:rPr>
          <w:noProof/>
          <w:lang w:val="en-US"/>
        </w:rPr>
        <w:drawing>
          <wp:inline distT="0" distB="0" distL="0" distR="0">
            <wp:extent cx="4953000" cy="2971800"/>
            <wp:effectExtent l="0" t="0" r="0" b="0"/>
            <wp:docPr id="2" name="Picture 2" descr="A chart shows the four features involved in Confusion Assessment Method, or C Ay 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/data/books/2353/tin9_ch288_f001.png" descr="A chart shows the four features involved in Confusion Assessment Method, or C Ay M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B34" w:rsidRPr="00AB1B34" w:rsidRDefault="00AB1B34" w:rsidP="00AB1B34">
      <w:pPr>
        <w:rPr>
          <w:b/>
          <w:u w:val="single"/>
        </w:rPr>
      </w:pPr>
    </w:p>
    <w:p w:rsidR="00AB1B34" w:rsidRPr="00AB1B34" w:rsidRDefault="00AB1B34" w:rsidP="00AB1B34">
      <w:pPr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en-AU"/>
        </w:rPr>
      </w:pPr>
      <w:r w:rsidRPr="00AB1B34">
        <w:rPr>
          <w:rFonts w:ascii="Arial" w:eastAsia="Times New Roman" w:hAnsi="Arial" w:cs="Arial"/>
          <w:b/>
          <w:color w:val="333333"/>
          <w:sz w:val="24"/>
          <w:szCs w:val="24"/>
          <w:u w:val="single"/>
          <w:shd w:val="clear" w:color="auto" w:fill="FFFFFF"/>
          <w:lang w:eastAsia="en-AU"/>
        </w:rPr>
        <w:t>DELIRIUM: Mnemonic for Reversible Causes of Delirium</w:t>
      </w:r>
    </w:p>
    <w:tbl>
      <w:tblPr>
        <w:tblW w:w="9784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61"/>
        <w:gridCol w:w="7923"/>
      </w:tblGrid>
      <w:tr w:rsidR="00AB1B34" w:rsidRPr="00AB1B34" w:rsidTr="00AB1B34">
        <w:trPr>
          <w:trHeight w:val="762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D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rugs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Any new additions, increased dosages, or interactions</w:t>
            </w:r>
          </w:p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Consider over-the-counter drugs and alcohol</w:t>
            </w:r>
          </w:p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Consider high-risk drugs*</w:t>
            </w:r>
          </w:p>
        </w:tc>
      </w:tr>
      <w:tr w:rsidR="00AB1B34" w:rsidRPr="00AB1B34" w:rsidTr="00AB1B34">
        <w:trPr>
          <w:trHeight w:val="254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E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lectrolyte disturbances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Dehydration, sodium imbalance, thyroid abnormalities</w:t>
            </w:r>
          </w:p>
        </w:tc>
      </w:tr>
      <w:tr w:rsidR="00AB1B34" w:rsidRPr="00AB1B34" w:rsidTr="00AB1B34">
        <w:trPr>
          <w:trHeight w:val="508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L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ack of drugs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Withdrawals from chronically used sedatives, including alcohol and sleeping pills</w:t>
            </w:r>
          </w:p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Poorly controlled pain (lack of analgesia)</w:t>
            </w:r>
          </w:p>
        </w:tc>
      </w:tr>
      <w:tr w:rsidR="00AB1B34" w:rsidRPr="00AB1B34" w:rsidTr="00AB1B34">
        <w:trPr>
          <w:trHeight w:val="254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I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nfection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Especially urinary and respiratory tract infections</w:t>
            </w:r>
          </w:p>
        </w:tc>
      </w:tr>
      <w:tr w:rsidR="00AB1B34" w:rsidRPr="00AB1B34" w:rsidTr="00AB1B34">
        <w:trPr>
          <w:trHeight w:val="254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R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educed sensory input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Poor vision, poor hearing</w:t>
            </w:r>
          </w:p>
        </w:tc>
      </w:tr>
      <w:tr w:rsidR="00AB1B34" w:rsidRPr="00AB1B34" w:rsidTr="00AB1B34">
        <w:trPr>
          <w:trHeight w:val="508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I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ntracranial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 xml:space="preserve">Infection, </w:t>
            </w:r>
            <w:proofErr w:type="spellStart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hemorrhage</w:t>
            </w:r>
            <w:proofErr w:type="spellEnd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 xml:space="preserve">, stroke, </w:t>
            </w:r>
            <w:proofErr w:type="spellStart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tumor</w:t>
            </w:r>
            <w:proofErr w:type="spellEnd"/>
          </w:p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Rare; consider only if new focal neurologic findings, suggestive history, or diagnostic evaluation otherwise negative</w:t>
            </w:r>
          </w:p>
        </w:tc>
      </w:tr>
      <w:tr w:rsidR="00AB1B34" w:rsidRPr="00AB1B34" w:rsidTr="00AB1B34">
        <w:trPr>
          <w:trHeight w:val="508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U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 xml:space="preserve">rinary, </w:t>
            </w:r>
            <w:proofErr w:type="spellStart"/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fecal</w:t>
            </w:r>
            <w:proofErr w:type="spellEnd"/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Urinary retention: “</w:t>
            </w:r>
            <w:proofErr w:type="spellStart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cystocerebral</w:t>
            </w:r>
            <w:proofErr w:type="spellEnd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 xml:space="preserve"> syndrome”</w:t>
            </w:r>
          </w:p>
          <w:p w:rsidR="00AB1B34" w:rsidRPr="00AB1B34" w:rsidRDefault="00AB1B34" w:rsidP="00AB1B34">
            <w:pPr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</w:pPr>
            <w:proofErr w:type="spellStart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>Fecal</w:t>
            </w:r>
            <w:proofErr w:type="spellEnd"/>
            <w:r w:rsidRPr="00AB1B34">
              <w:rPr>
                <w:rFonts w:ascii="Arial" w:eastAsia="Times New Roman" w:hAnsi="Arial" w:cs="Arial"/>
                <w:color w:val="333333"/>
                <w:sz w:val="21"/>
                <w:szCs w:val="21"/>
                <w:lang w:eastAsia="en-AU"/>
              </w:rPr>
              <w:t xml:space="preserve"> impaction</w:t>
            </w:r>
          </w:p>
        </w:tc>
      </w:tr>
      <w:tr w:rsidR="00AB1B34" w:rsidRPr="00AB1B34" w:rsidTr="00AB1B34">
        <w:trPr>
          <w:trHeight w:val="254"/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b/>
                <w:bCs/>
                <w:sz w:val="21"/>
                <w:szCs w:val="21"/>
                <w:lang w:eastAsia="en-AU"/>
              </w:rPr>
              <w:t>M</w:t>
            </w: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yocardial, pulmonary</w:t>
            </w:r>
          </w:p>
        </w:tc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rFonts w:ascii="Arial" w:eastAsia="Times New Roman" w:hAnsi="Arial" w:cs="Arial"/>
                <w:sz w:val="21"/>
                <w:szCs w:val="21"/>
                <w:lang w:eastAsia="en-AU"/>
              </w:rPr>
            </w:pPr>
            <w:r w:rsidRPr="00AB1B34">
              <w:rPr>
                <w:rFonts w:ascii="Arial" w:eastAsia="Times New Roman" w:hAnsi="Arial" w:cs="Arial"/>
                <w:sz w:val="21"/>
                <w:szCs w:val="21"/>
                <w:lang w:eastAsia="en-AU"/>
              </w:rPr>
              <w:t>Myocardial infarction, arrhythmia, exacerbation of heart failure, exacerbation of chronic obstructive pulmonary disease, hypoxia</w:t>
            </w:r>
          </w:p>
        </w:tc>
      </w:tr>
    </w:tbl>
    <w:p w:rsidR="00AB1B34" w:rsidRDefault="00AB1B34" w:rsidP="00346A25"/>
    <w:p w:rsidR="00AB1B34" w:rsidRDefault="00AB1B34" w:rsidP="00346A25">
      <w:r>
        <w:t>Prevention – low stimulus, glasses and hearing aids, reorientation, avoid anticholinergics sedatives and opiates, family support, bathroom access, sleep, hydration, avoid IDC, nutrition</w:t>
      </w:r>
    </w:p>
    <w:p w:rsidR="00AB1B34" w:rsidRDefault="00AB1B34" w:rsidP="00346A25"/>
    <w:p w:rsidR="00AB1B34" w:rsidRPr="00AB1B34" w:rsidRDefault="00AB1B34" w:rsidP="00AB1B34">
      <w:pPr>
        <w:rPr>
          <w:rFonts w:ascii="Times New Roman" w:hAnsi="Times New Roman" w:cs="Times New Roman"/>
          <w:b/>
          <w:u w:val="single"/>
          <w:lang w:eastAsia="en-AU"/>
        </w:rPr>
      </w:pPr>
      <w:r w:rsidRPr="00AB1B34">
        <w:rPr>
          <w:b/>
          <w:u w:val="single"/>
          <w:shd w:val="clear" w:color="auto" w:fill="FFFFFF"/>
          <w:lang w:eastAsia="en-AU"/>
        </w:rPr>
        <w:t>Mental Status Examination</w:t>
      </w:r>
    </w:p>
    <w:tbl>
      <w:tblPr>
        <w:tblW w:w="6675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75"/>
      </w:tblGrid>
      <w:tr w:rsidR="00AB1B34" w:rsidRPr="00AB1B34" w:rsidTr="00AB1B34">
        <w:trPr>
          <w:jc w:val="center"/>
        </w:trPr>
        <w:tc>
          <w:tcPr>
            <w:tcW w:w="0" w:type="auto"/>
            <w:tcBorders>
              <w:top w:val="single" w:sz="6" w:space="0" w:color="C9C9C9"/>
              <w:left w:val="single" w:sz="6" w:space="0" w:color="C9C9C9"/>
              <w:bottom w:val="single" w:sz="6" w:space="0" w:color="C9C9C9"/>
              <w:right w:val="single" w:sz="6" w:space="0" w:color="C9C9C9"/>
            </w:tcBorders>
            <w:hideMark/>
          </w:tcPr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b/>
                <w:bCs/>
                <w:sz w:val="21"/>
                <w:szCs w:val="21"/>
                <w:lang w:eastAsia="en-AU"/>
              </w:rPr>
              <w:t xml:space="preserve">Appearance, </w:t>
            </w:r>
            <w:proofErr w:type="spellStart"/>
            <w:r w:rsidRPr="00AB1B34">
              <w:rPr>
                <w:b/>
                <w:bCs/>
                <w:sz w:val="21"/>
                <w:szCs w:val="21"/>
                <w:lang w:eastAsia="en-AU"/>
              </w:rPr>
              <w:t>behavior</w:t>
            </w:r>
            <w:proofErr w:type="spellEnd"/>
            <w:r w:rsidRPr="00AB1B34">
              <w:rPr>
                <w:b/>
                <w:bCs/>
                <w:sz w:val="21"/>
                <w:szCs w:val="21"/>
                <w:lang w:eastAsia="en-AU"/>
              </w:rPr>
              <w:t>, and attitude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Is dress appropriate?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 xml:space="preserve">Is motor </w:t>
            </w:r>
            <w:proofErr w:type="spellStart"/>
            <w:r w:rsidRPr="00AB1B34">
              <w:rPr>
                <w:sz w:val="21"/>
                <w:szCs w:val="21"/>
                <w:lang w:eastAsia="en-AU"/>
              </w:rPr>
              <w:t>behavior</w:t>
            </w:r>
            <w:proofErr w:type="spellEnd"/>
            <w:r w:rsidRPr="00AB1B34">
              <w:rPr>
                <w:sz w:val="21"/>
                <w:szCs w:val="21"/>
                <w:lang w:eastAsia="en-AU"/>
              </w:rPr>
              <w:t xml:space="preserve"> at rest appropriate?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Is the speech pattern normal?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b/>
                <w:bCs/>
                <w:sz w:val="21"/>
                <w:szCs w:val="21"/>
                <w:lang w:eastAsia="en-AU"/>
              </w:rPr>
              <w:t>Disorders of thought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Are the thoughts logical and realistic?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Are false beliefs or delusions present?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Are suicidal or homicidal thoughts present?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b/>
                <w:bCs/>
                <w:sz w:val="21"/>
                <w:szCs w:val="21"/>
                <w:lang w:eastAsia="en-AU"/>
              </w:rPr>
              <w:t>Disorders of perception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Are hallucinations present?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b/>
                <w:bCs/>
                <w:sz w:val="21"/>
                <w:szCs w:val="21"/>
                <w:lang w:eastAsia="en-AU"/>
              </w:rPr>
              <w:t>Mood and affect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What is the prevailing mood?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Is the emotional content appropriate for the setting?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b/>
                <w:bCs/>
                <w:sz w:val="21"/>
                <w:szCs w:val="21"/>
                <w:lang w:eastAsia="en-AU"/>
              </w:rPr>
              <w:t>Insight and judgment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Does the patient understand the circumstances surrounding the visit?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b/>
                <w:bCs/>
                <w:sz w:val="21"/>
                <w:szCs w:val="21"/>
                <w:lang w:eastAsia="en-AU"/>
              </w:rPr>
              <w:t>Sensorium and intelligence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Is the level of consciousness normal?</w:t>
            </w:r>
          </w:p>
          <w:p w:rsidR="00AB1B34" w:rsidRPr="00AB1B34" w:rsidRDefault="00AB1B34" w:rsidP="00AB1B34">
            <w:pPr>
              <w:rPr>
                <w:sz w:val="21"/>
                <w:szCs w:val="21"/>
                <w:lang w:eastAsia="en-AU"/>
              </w:rPr>
            </w:pPr>
            <w:r w:rsidRPr="00AB1B34">
              <w:rPr>
                <w:sz w:val="21"/>
                <w:szCs w:val="21"/>
                <w:lang w:eastAsia="en-AU"/>
              </w:rPr>
              <w:t>Is cognition or intellectual functioning impaired?</w:t>
            </w:r>
          </w:p>
        </w:tc>
      </w:tr>
    </w:tbl>
    <w:p w:rsidR="00AB1B34" w:rsidRDefault="00AB1B34" w:rsidP="00346A25"/>
    <w:p w:rsidR="009C3325" w:rsidRDefault="009C3325" w:rsidP="00346A25"/>
    <w:p w:rsidR="009C3325" w:rsidRDefault="009C3325" w:rsidP="00346A25">
      <w:r>
        <w:t xml:space="preserve">DSM diagnostic criteria </w:t>
      </w:r>
    </w:p>
    <w:p w:rsidR="009C3325" w:rsidRDefault="009C3325" w:rsidP="00346A25">
      <w:r>
        <w:rPr>
          <w:noProof/>
          <w:lang w:val="en-US"/>
        </w:rPr>
        <w:drawing>
          <wp:inline distT="0" distB="0" distL="0" distR="0">
            <wp:extent cx="5563904" cy="4210050"/>
            <wp:effectExtent l="0" t="0" r="0" b="0"/>
            <wp:docPr id="3" name="Picture 3" descr="Image result for dsm criteria bipolar 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dsm criteria bipolar V&quot;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701" cy="421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25" w:rsidRDefault="009C3325" w:rsidP="00346A25"/>
    <w:p w:rsidR="009C3325" w:rsidRDefault="009C3325" w:rsidP="00346A25">
      <w:r>
        <w:rPr>
          <w:noProof/>
          <w:lang w:val="en-US"/>
        </w:rPr>
        <w:drawing>
          <wp:inline distT="0" distB="0" distL="0" distR="0">
            <wp:extent cx="3362325" cy="4125552"/>
            <wp:effectExtent l="0" t="0" r="0" b="8890"/>
            <wp:docPr id="4" name="Picture 4" descr="Image result for dsm criteria bipolar 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dsm criteria bipolar V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611" cy="415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25" w:rsidRDefault="009C3325" w:rsidP="00346A25">
      <w:r>
        <w:rPr>
          <w:noProof/>
          <w:lang w:val="en-US"/>
        </w:rPr>
        <w:drawing>
          <wp:inline distT="0" distB="0" distL="0" distR="0">
            <wp:extent cx="5731510" cy="4298633"/>
            <wp:effectExtent l="0" t="0" r="2540" b="6985"/>
            <wp:docPr id="5" name="Picture 5" descr="Image result for schizophrenia dsm v criter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chizophrenia dsm v criteria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25" w:rsidRDefault="009C3325" w:rsidP="00346A25">
      <w:r>
        <w:rPr>
          <w:noProof/>
          <w:lang w:val="en-US"/>
        </w:rPr>
        <w:drawing>
          <wp:inline distT="0" distB="0" distL="0" distR="0">
            <wp:extent cx="5731510" cy="4691971"/>
            <wp:effectExtent l="0" t="0" r="2540" b="0"/>
            <wp:docPr id="6" name="Picture 6" descr="Image result for risk factors and protective factors suicid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risk factors and protective factors suicide&quot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691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325" w:rsidRDefault="009C3325" w:rsidP="00346A25"/>
    <w:p w:rsidR="009C3325" w:rsidRDefault="002F5752" w:rsidP="00346A25">
      <w:r>
        <w:rPr>
          <w:noProof/>
          <w:lang w:val="en-US"/>
        </w:rPr>
        <w:drawing>
          <wp:inline distT="0" distB="0" distL="0" distR="0">
            <wp:extent cx="4639440" cy="3441700"/>
            <wp:effectExtent l="0" t="0" r="8890" b="6350"/>
            <wp:docPr id="7" name="Picture 7" descr="Image result for compare toxidrome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compare toxidromes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172" cy="344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Default="002F5752" w:rsidP="00346A25">
      <w:r>
        <w:rPr>
          <w:noProof/>
          <w:lang w:val="en-US"/>
        </w:rPr>
        <w:drawing>
          <wp:inline distT="0" distB="0" distL="0" distR="0">
            <wp:extent cx="5731510" cy="2962521"/>
            <wp:effectExtent l="0" t="0" r="2540" b="9525"/>
            <wp:docPr id="8" name="Picture 8" descr="Image result for NMS serotonin anticho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NMS serotonin antichol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62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Default="002F5752" w:rsidP="00346A25"/>
    <w:p w:rsidR="002F5752" w:rsidRDefault="002F5752" w:rsidP="00346A25">
      <w:r>
        <w:rPr>
          <w:noProof/>
          <w:lang w:val="en-US"/>
        </w:rPr>
        <w:drawing>
          <wp:inline distT="0" distB="0" distL="0" distR="0">
            <wp:extent cx="5731510" cy="4080206"/>
            <wp:effectExtent l="0" t="0" r="2540" b="0"/>
            <wp:docPr id="9" name="Picture 9" descr="Image result for hunter criteri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hunter criteria&quot;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8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Default="002F5752" w:rsidP="00346A25">
      <w:r>
        <w:rPr>
          <w:noProof/>
          <w:lang w:val="en-US"/>
        </w:rPr>
        <w:drawing>
          <wp:inline distT="0" distB="0" distL="0" distR="0">
            <wp:extent cx="5731510" cy="3581172"/>
            <wp:effectExtent l="0" t="0" r="2540" b="635"/>
            <wp:docPr id="10" name="Picture 10" descr="Image result for sadper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sadpersons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81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Default="002F5752" w:rsidP="00346A25">
      <w:r>
        <w:rPr>
          <w:noProof/>
          <w:lang w:val="en-US"/>
        </w:rPr>
        <w:drawing>
          <wp:inline distT="0" distB="0" distL="0" distR="0">
            <wp:extent cx="5731510" cy="3361589"/>
            <wp:effectExtent l="0" t="0" r="2540" b="0"/>
            <wp:docPr id="11" name="Picture 11" descr="Image result for sadperson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sadpersons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6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Default="002F5752" w:rsidP="00346A25">
      <w:r>
        <w:rPr>
          <w:noProof/>
          <w:lang w:val="en-US"/>
        </w:rPr>
        <w:drawing>
          <wp:inline distT="0" distB="0" distL="0" distR="0">
            <wp:extent cx="5731510" cy="4303124"/>
            <wp:effectExtent l="0" t="0" r="2540" b="2540"/>
            <wp:docPr id="12" name="Picture 12" descr="Image result for depression delerium dementia compa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epression delerium dementia compar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30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752" w:rsidRPr="004E4331" w:rsidRDefault="002F5752" w:rsidP="00346A25">
      <w:r>
        <w:rPr>
          <w:noProof/>
          <w:lang w:val="en-US"/>
        </w:rPr>
        <w:drawing>
          <wp:inline distT="0" distB="0" distL="0" distR="0">
            <wp:extent cx="5731510" cy="8488366"/>
            <wp:effectExtent l="0" t="0" r="2540" b="8255"/>
            <wp:docPr id="13" name="Picture 13" descr="Image result for anorexia DSM V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anorexia DSM V&quot;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8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752" w:rsidRPr="004E433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62B10"/>
    <w:multiLevelType w:val="multilevel"/>
    <w:tmpl w:val="7F7E6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D56030"/>
    <w:multiLevelType w:val="multilevel"/>
    <w:tmpl w:val="BEC06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AD40DE"/>
    <w:multiLevelType w:val="multilevel"/>
    <w:tmpl w:val="AD8EA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D7584D"/>
    <w:multiLevelType w:val="multilevel"/>
    <w:tmpl w:val="B2087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6168DE"/>
    <w:multiLevelType w:val="multilevel"/>
    <w:tmpl w:val="C7082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C406943"/>
    <w:multiLevelType w:val="multilevel"/>
    <w:tmpl w:val="FF2034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0D56AF"/>
    <w:multiLevelType w:val="hybridMultilevel"/>
    <w:tmpl w:val="7B2265C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9D634C"/>
    <w:multiLevelType w:val="multilevel"/>
    <w:tmpl w:val="5A92E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07340B"/>
    <w:multiLevelType w:val="multilevel"/>
    <w:tmpl w:val="87C4DB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6E5CE6"/>
    <w:multiLevelType w:val="multilevel"/>
    <w:tmpl w:val="650036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C80F09"/>
    <w:multiLevelType w:val="multilevel"/>
    <w:tmpl w:val="15F26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7281840"/>
    <w:multiLevelType w:val="hybridMultilevel"/>
    <w:tmpl w:val="FA9618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A436D7"/>
    <w:multiLevelType w:val="multilevel"/>
    <w:tmpl w:val="39361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0F5FA7"/>
    <w:multiLevelType w:val="multilevel"/>
    <w:tmpl w:val="AB9A9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A4385D"/>
    <w:multiLevelType w:val="hybridMultilevel"/>
    <w:tmpl w:val="08982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DCD1B64"/>
    <w:multiLevelType w:val="multilevel"/>
    <w:tmpl w:val="1382C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F0F63AE"/>
    <w:multiLevelType w:val="multilevel"/>
    <w:tmpl w:val="BF0A7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E671BBF"/>
    <w:multiLevelType w:val="hybridMultilevel"/>
    <w:tmpl w:val="6DB2A52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4"/>
  </w:num>
  <w:num w:numId="4">
    <w:abstractNumId w:val="9"/>
  </w:num>
  <w:num w:numId="5">
    <w:abstractNumId w:val="6"/>
  </w:num>
  <w:num w:numId="6">
    <w:abstractNumId w:val="7"/>
  </w:num>
  <w:num w:numId="7">
    <w:abstractNumId w:val="11"/>
  </w:num>
  <w:num w:numId="8">
    <w:abstractNumId w:val="14"/>
  </w:num>
  <w:num w:numId="9">
    <w:abstractNumId w:val="8"/>
  </w:num>
  <w:num w:numId="10">
    <w:abstractNumId w:val="1"/>
  </w:num>
  <w:num w:numId="11">
    <w:abstractNumId w:val="0"/>
  </w:num>
  <w:num w:numId="12">
    <w:abstractNumId w:val="17"/>
  </w:num>
  <w:num w:numId="13">
    <w:abstractNumId w:val="2"/>
  </w:num>
  <w:num w:numId="14">
    <w:abstractNumId w:val="3"/>
  </w:num>
  <w:num w:numId="15">
    <w:abstractNumId w:val="16"/>
  </w:num>
  <w:num w:numId="16">
    <w:abstractNumId w:val="13"/>
  </w:num>
  <w:num w:numId="17">
    <w:abstractNumId w:val="12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41B7"/>
    <w:rsid w:val="002F5752"/>
    <w:rsid w:val="00346A25"/>
    <w:rsid w:val="004E4331"/>
    <w:rsid w:val="005241B7"/>
    <w:rsid w:val="00796EF3"/>
    <w:rsid w:val="009230A0"/>
    <w:rsid w:val="009C3325"/>
    <w:rsid w:val="009E2203"/>
    <w:rsid w:val="00A507C6"/>
    <w:rsid w:val="00AB1B34"/>
    <w:rsid w:val="00FF45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1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1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">
    <w:name w:val="para"/>
    <w:basedOn w:val="Normal"/>
    <w:rsid w:val="00524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ablecaption">
    <w:name w:val="tablecaption"/>
    <w:basedOn w:val="DefaultParagraphFont"/>
    <w:rsid w:val="005241B7"/>
  </w:style>
  <w:style w:type="character" w:styleId="Strong">
    <w:name w:val="Strong"/>
    <w:basedOn w:val="DefaultParagraphFont"/>
    <w:uiPriority w:val="22"/>
    <w:qFormat/>
    <w:rsid w:val="005241B7"/>
    <w:rPr>
      <w:b/>
      <w:bCs/>
    </w:rPr>
  </w:style>
  <w:style w:type="paragraph" w:styleId="ListParagraph">
    <w:name w:val="List Paragraph"/>
    <w:basedOn w:val="Normal"/>
    <w:uiPriority w:val="34"/>
    <w:qFormat/>
    <w:rsid w:val="005241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5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241B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241B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para">
    <w:name w:val="para"/>
    <w:basedOn w:val="Normal"/>
    <w:rsid w:val="005241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tablecaption">
    <w:name w:val="tablecaption"/>
    <w:basedOn w:val="DefaultParagraphFont"/>
    <w:rsid w:val="005241B7"/>
  </w:style>
  <w:style w:type="character" w:styleId="Strong">
    <w:name w:val="Strong"/>
    <w:basedOn w:val="DefaultParagraphFont"/>
    <w:uiPriority w:val="22"/>
    <w:qFormat/>
    <w:rsid w:val="005241B7"/>
    <w:rPr>
      <w:b/>
      <w:bCs/>
    </w:rPr>
  </w:style>
  <w:style w:type="paragraph" w:styleId="ListParagraph">
    <w:name w:val="List Paragraph"/>
    <w:basedOn w:val="Normal"/>
    <w:uiPriority w:val="34"/>
    <w:qFormat/>
    <w:rsid w:val="005241B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507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34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50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6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85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75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94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0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434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215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743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36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0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0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0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49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55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theme" Target="theme/theme1.xml"/><Relationship Id="rId10" Type="http://schemas.openxmlformats.org/officeDocument/2006/relationships/image" Target="media/image5.jpeg"/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png"/><Relationship Id="rId19" Type="http://schemas.openxmlformats.org/officeDocument/2006/relationships/fontTable" Target="fontTable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1119</Words>
  <Characters>6382</Characters>
  <Application>Microsoft Macintosh Word</Application>
  <DocSecurity>0</DocSecurity>
  <Lines>53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>Psychiatry Fellowship Teaching Notes</vt:lpstr>
      <vt:lpstr>Acute Agitation</vt:lpstr>
      <vt:lpstr>Elderly Mental Health</vt:lpstr>
    </vt:vector>
  </TitlesOfParts>
  <Company>Northern Territory Government</Company>
  <LinksUpToDate>false</LinksUpToDate>
  <CharactersWithSpaces>7487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Day</dc:creator>
  <cp:keywords/>
  <dc:description/>
  <cp:lastModifiedBy>Rebecca Day</cp:lastModifiedBy>
  <cp:revision>2</cp:revision>
  <dcterms:created xsi:type="dcterms:W3CDTF">2020-08-10T05:50:00Z</dcterms:created>
  <dcterms:modified xsi:type="dcterms:W3CDTF">2020-08-10T05:50:00Z</dcterms:modified>
</cp:coreProperties>
</file>