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A88E2" w14:textId="77777777" w:rsidR="00380C05" w:rsidRDefault="00380C05" w:rsidP="00380C05">
      <w:r w:rsidRPr="009A30AC">
        <w:rPr>
          <w:noProof/>
          <w:lang w:val="en-US"/>
        </w:rPr>
        <w:drawing>
          <wp:anchor distT="0" distB="0" distL="114300" distR="114300" simplePos="0" relativeHeight="251659264" behindDoc="0" locked="0" layoutInCell="1" allowOverlap="1" wp14:anchorId="26FCB677" wp14:editId="47F0C859">
            <wp:simplePos x="0" y="0"/>
            <wp:positionH relativeFrom="margin">
              <wp:posOffset>4686300</wp:posOffset>
            </wp:positionH>
            <wp:positionV relativeFrom="margin">
              <wp:posOffset>-228600</wp:posOffset>
            </wp:positionV>
            <wp:extent cx="2400300" cy="59563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4 at 12.13.48 pm.png"/>
                    <pic:cNvPicPr/>
                  </pic:nvPicPr>
                  <pic:blipFill>
                    <a:blip r:embed="rId6">
                      <a:extLst>
                        <a:ext uri="{28A0092B-C50C-407E-A947-70E740481C1C}">
                          <a14:useLocalDpi xmlns:a14="http://schemas.microsoft.com/office/drawing/2010/main" val="0"/>
                        </a:ext>
                      </a:extLst>
                    </a:blip>
                    <a:stretch>
                      <a:fillRect/>
                    </a:stretch>
                  </pic:blipFill>
                  <pic:spPr>
                    <a:xfrm>
                      <a:off x="0" y="0"/>
                      <a:ext cx="2400300" cy="595630"/>
                    </a:xfrm>
                    <a:prstGeom prst="rect">
                      <a:avLst/>
                    </a:prstGeom>
                  </pic:spPr>
                </pic:pic>
              </a:graphicData>
            </a:graphic>
            <wp14:sizeRelH relativeFrom="page">
              <wp14:pctWidth>0</wp14:pctWidth>
            </wp14:sizeRelH>
            <wp14:sizeRelV relativeFrom="page">
              <wp14:pctHeight>0</wp14:pctHeight>
            </wp14:sizeRelV>
          </wp:anchor>
        </w:drawing>
      </w:r>
    </w:p>
    <w:p w14:paraId="6842428E" w14:textId="77777777" w:rsidR="00380C05" w:rsidRPr="009A30AC" w:rsidRDefault="00380C05" w:rsidP="00380C05"/>
    <w:tbl>
      <w:tblPr>
        <w:tblStyle w:val="TableGrid"/>
        <w:tblW w:w="0" w:type="auto"/>
        <w:tblLayout w:type="fixed"/>
        <w:tblLook w:val="04A0" w:firstRow="1" w:lastRow="0" w:firstColumn="1" w:lastColumn="0" w:noHBand="0" w:noVBand="1"/>
      </w:tblPr>
      <w:tblGrid>
        <w:gridCol w:w="6345"/>
      </w:tblGrid>
      <w:tr w:rsidR="00380C05" w:rsidRPr="009A30AC" w14:paraId="10398775" w14:textId="77777777" w:rsidTr="00492174">
        <w:trPr>
          <w:trHeight w:val="363"/>
        </w:trPr>
        <w:tc>
          <w:tcPr>
            <w:tcW w:w="6345" w:type="dxa"/>
            <w:shd w:val="clear" w:color="auto" w:fill="DBE5F1" w:themeFill="accent1" w:themeFillTint="33"/>
          </w:tcPr>
          <w:p w14:paraId="5100368C" w14:textId="77777777" w:rsidR="00380C05" w:rsidRPr="009A30AC" w:rsidRDefault="00380C05" w:rsidP="00380C05">
            <w:pPr>
              <w:rPr>
                <w:b/>
              </w:rPr>
            </w:pPr>
            <w:r w:rsidRPr="009A30AC">
              <w:rPr>
                <w:b/>
              </w:rPr>
              <w:t xml:space="preserve">OSCE: </w:t>
            </w:r>
            <w:r w:rsidR="00492174">
              <w:rPr>
                <w:b/>
              </w:rPr>
              <w:t>Open the Floodgates</w:t>
            </w:r>
          </w:p>
        </w:tc>
      </w:tr>
      <w:tr w:rsidR="00380C05" w:rsidRPr="009A30AC" w14:paraId="615B5621" w14:textId="77777777" w:rsidTr="00492174">
        <w:trPr>
          <w:trHeight w:val="363"/>
        </w:trPr>
        <w:tc>
          <w:tcPr>
            <w:tcW w:w="6345" w:type="dxa"/>
            <w:shd w:val="clear" w:color="auto" w:fill="DBE5F1" w:themeFill="accent1" w:themeFillTint="33"/>
          </w:tcPr>
          <w:p w14:paraId="0A0E4AE1" w14:textId="77777777" w:rsidR="00380C05" w:rsidRPr="009A30AC" w:rsidRDefault="00380C05" w:rsidP="00492174">
            <w:pPr>
              <w:rPr>
                <w:b/>
              </w:rPr>
            </w:pPr>
            <w:r>
              <w:rPr>
                <w:b/>
              </w:rPr>
              <w:t>Time: Single Station</w:t>
            </w:r>
          </w:p>
        </w:tc>
      </w:tr>
      <w:tr w:rsidR="00380C05" w:rsidRPr="009A30AC" w14:paraId="5216FDCE" w14:textId="77777777" w:rsidTr="00492174">
        <w:trPr>
          <w:trHeight w:val="363"/>
        </w:trPr>
        <w:tc>
          <w:tcPr>
            <w:tcW w:w="6345" w:type="dxa"/>
            <w:shd w:val="clear" w:color="auto" w:fill="DBE5F1" w:themeFill="accent1" w:themeFillTint="33"/>
          </w:tcPr>
          <w:p w14:paraId="08041944" w14:textId="77777777" w:rsidR="00492174" w:rsidRDefault="00380C05" w:rsidP="00492174">
            <w:pPr>
              <w:rPr>
                <w:b/>
              </w:rPr>
            </w:pPr>
            <w:r>
              <w:rPr>
                <w:b/>
              </w:rPr>
              <w:t>Author:</w:t>
            </w:r>
            <w:r w:rsidR="00492174">
              <w:rPr>
                <w:b/>
              </w:rPr>
              <w:t xml:space="preserve"> Becky Day </w:t>
            </w:r>
          </w:p>
          <w:p w14:paraId="204A010C" w14:textId="77777777" w:rsidR="00380C05" w:rsidRDefault="00492174" w:rsidP="00492174">
            <w:pPr>
              <w:rPr>
                <w:b/>
              </w:rPr>
            </w:pPr>
            <w:r>
              <w:rPr>
                <w:b/>
              </w:rPr>
              <w:t>(</w:t>
            </w:r>
            <w:proofErr w:type="gramStart"/>
            <w:r>
              <w:rPr>
                <w:b/>
              </w:rPr>
              <w:t>adapted</w:t>
            </w:r>
            <w:proofErr w:type="gramEnd"/>
            <w:r>
              <w:rPr>
                <w:b/>
              </w:rPr>
              <w:t xml:space="preserve"> from </w:t>
            </w:r>
            <w:proofErr w:type="spellStart"/>
            <w:r>
              <w:rPr>
                <w:b/>
              </w:rPr>
              <w:t>AdelaideEDPhysicians</w:t>
            </w:r>
            <w:proofErr w:type="spellEnd"/>
            <w:r>
              <w:rPr>
                <w:b/>
              </w:rPr>
              <w:t>)</w:t>
            </w:r>
          </w:p>
        </w:tc>
      </w:tr>
      <w:tr w:rsidR="00380C05" w:rsidRPr="009A30AC" w14:paraId="2581EECA" w14:textId="77777777" w:rsidTr="00492174">
        <w:tc>
          <w:tcPr>
            <w:tcW w:w="6345" w:type="dxa"/>
          </w:tcPr>
          <w:p w14:paraId="57139682" w14:textId="77777777" w:rsidR="00380C05" w:rsidRPr="009A30AC" w:rsidRDefault="00380C05" w:rsidP="00492174">
            <w:r>
              <w:t>Medical Expertise</w:t>
            </w:r>
          </w:p>
        </w:tc>
      </w:tr>
      <w:tr w:rsidR="00380C05" w:rsidRPr="009A30AC" w14:paraId="520ADDC4" w14:textId="77777777" w:rsidTr="00492174">
        <w:tc>
          <w:tcPr>
            <w:tcW w:w="6345" w:type="dxa"/>
          </w:tcPr>
          <w:p w14:paraId="04B29500" w14:textId="77777777" w:rsidR="00380C05" w:rsidRPr="009A30AC" w:rsidRDefault="00380C05" w:rsidP="00492174">
            <w:r>
              <w:t>Communication</w:t>
            </w:r>
          </w:p>
        </w:tc>
      </w:tr>
      <w:tr w:rsidR="00492174" w:rsidRPr="009A30AC" w14:paraId="1254BD1C" w14:textId="77777777" w:rsidTr="00492174">
        <w:tc>
          <w:tcPr>
            <w:tcW w:w="6345" w:type="dxa"/>
          </w:tcPr>
          <w:p w14:paraId="05EA8DF6" w14:textId="4FF40A5F" w:rsidR="00492174" w:rsidRDefault="00492174" w:rsidP="00492174">
            <w:r>
              <w:t xml:space="preserve">Scholarship and </w:t>
            </w:r>
            <w:r w:rsidR="009C4C0A">
              <w:t>Teaching</w:t>
            </w:r>
          </w:p>
        </w:tc>
      </w:tr>
    </w:tbl>
    <w:p w14:paraId="57E78B20" w14:textId="77777777" w:rsidR="00380C05" w:rsidRDefault="00380C05" w:rsidP="00380C05">
      <w:pPr>
        <w:pStyle w:val="Heading1"/>
      </w:pPr>
      <w:r w:rsidRPr="009A30AC">
        <w:t>Clinical Scenario Stem</w:t>
      </w:r>
    </w:p>
    <w:p w14:paraId="68D12E0D" w14:textId="77777777" w:rsidR="00492174" w:rsidRPr="00492174" w:rsidRDefault="00492174" w:rsidP="00492174">
      <w:r>
        <w:t xml:space="preserve">A new registrar in early phase of advanced training has just started working in your emergency department. They have not seen a lot of obstetric presentations before. Yesterday, as they were finishing a late shift a severe early primary PPH arrived in the department just as they were leaving the dept. Luckily the night shift </w:t>
      </w:r>
      <w:proofErr w:type="spellStart"/>
      <w:r>
        <w:t>reg</w:t>
      </w:r>
      <w:proofErr w:type="spellEnd"/>
      <w:r>
        <w:t xml:space="preserve"> knew what to do. </w:t>
      </w:r>
    </w:p>
    <w:p w14:paraId="3BE0AA59" w14:textId="77777777" w:rsidR="00380C05" w:rsidRDefault="00380C05" w:rsidP="00380C05"/>
    <w:p w14:paraId="0EFD03E2" w14:textId="77777777" w:rsidR="00380C05" w:rsidRDefault="00380C05" w:rsidP="00380C05">
      <w:pPr>
        <w:pStyle w:val="Heading2"/>
      </w:pPr>
      <w:r>
        <w:t>Candidate</w:t>
      </w:r>
    </w:p>
    <w:p w14:paraId="420F846F" w14:textId="77777777" w:rsidR="001072E3" w:rsidRDefault="00492174" w:rsidP="00380C05">
      <w:r>
        <w:t xml:space="preserve">You are the education consultant. You work in a hospital that has a lot of Obstetric presentations. </w:t>
      </w:r>
      <w:r w:rsidR="001072E3">
        <w:t>Tasks</w:t>
      </w:r>
    </w:p>
    <w:p w14:paraId="1B8AA416" w14:textId="2768D0AE" w:rsidR="00380C05" w:rsidRDefault="001072E3" w:rsidP="00380C05">
      <w:r>
        <w:t>-  O</w:t>
      </w:r>
      <w:r w:rsidR="00492174">
        <w:t>utline the causes, investigation and management of PPH to the new registrar.</w:t>
      </w:r>
    </w:p>
    <w:p w14:paraId="7B1A71BC" w14:textId="408A20EC" w:rsidR="001072E3" w:rsidRDefault="001072E3" w:rsidP="00380C05">
      <w:r>
        <w:t>-  Answer any questions they might have</w:t>
      </w:r>
    </w:p>
    <w:p w14:paraId="63881F5E" w14:textId="77777777" w:rsidR="001072E3" w:rsidRDefault="001072E3">
      <w:pPr>
        <w:rPr>
          <w:rFonts w:asciiTheme="majorHAnsi" w:eastAsiaTheme="majorEastAsia" w:hAnsiTheme="majorHAnsi" w:cstheme="majorBidi"/>
          <w:b/>
          <w:bCs/>
          <w:color w:val="4F81BD" w:themeColor="accent1"/>
          <w:sz w:val="26"/>
          <w:szCs w:val="26"/>
        </w:rPr>
      </w:pPr>
      <w:r>
        <w:br w:type="page"/>
      </w:r>
    </w:p>
    <w:p w14:paraId="30C58F33" w14:textId="2ECC027C" w:rsidR="00380C05" w:rsidRDefault="00492174" w:rsidP="00380C05">
      <w:pPr>
        <w:pStyle w:val="Heading2"/>
      </w:pPr>
      <w:r>
        <w:lastRenderedPageBreak/>
        <w:t>Actor</w:t>
      </w:r>
    </w:p>
    <w:p w14:paraId="26135BA4" w14:textId="2B1A661C" w:rsidR="00492174" w:rsidRDefault="001072E3" w:rsidP="00492174">
      <w:r>
        <w:t xml:space="preserve">You are a </w:t>
      </w:r>
      <w:r w:rsidR="00492174">
        <w:t xml:space="preserve">very nervous early phase advanced trainee in ED. You have just arrived at a new </w:t>
      </w:r>
      <w:proofErr w:type="gramStart"/>
      <w:r w:rsidR="00492174">
        <w:t>hospital,</w:t>
      </w:r>
      <w:proofErr w:type="gramEnd"/>
      <w:r w:rsidR="00492174">
        <w:t xml:space="preserve"> it is your first week. Yesterday as you were leaving a late shift you saw that a primary PPH, in a mother who had delivered at home, presented to the </w:t>
      </w:r>
      <w:proofErr w:type="spellStart"/>
      <w:r w:rsidR="00492174">
        <w:t>EDs.</w:t>
      </w:r>
      <w:proofErr w:type="spellEnd"/>
      <w:r w:rsidR="00492174">
        <w:t xml:space="preserve"> She had lost and estimated 1.5L, was hypotensive and confused. Luckily the night registrar took the case and you went home. You are now very worried as you have your first set of nights in charge next week – you feel a little out of your depth.</w:t>
      </w:r>
    </w:p>
    <w:p w14:paraId="4FAF5A53" w14:textId="77777777" w:rsidR="00492174" w:rsidRPr="00492174" w:rsidRDefault="00492174" w:rsidP="00492174">
      <w:r>
        <w:t xml:space="preserve">You are asking the consultant to outline an approach to PPH for you. </w:t>
      </w:r>
    </w:p>
    <w:p w14:paraId="15290164" w14:textId="77777777" w:rsidR="00380C05" w:rsidRDefault="00380C05" w:rsidP="00380C05"/>
    <w:p w14:paraId="612707A2" w14:textId="77777777" w:rsidR="00492174" w:rsidRDefault="00492174" w:rsidP="00380C05">
      <w:r>
        <w:t xml:space="preserve">If you are asked more broadly about you upcoming nights, and how well prepared you feel, then you are to disclose that you are very anxious and haven’t really been sleeping well due to worry. You have had some anxiety issues in the past. You thought that you were on nights with another </w:t>
      </w:r>
      <w:proofErr w:type="spellStart"/>
      <w:r>
        <w:t>reg</w:t>
      </w:r>
      <w:proofErr w:type="spellEnd"/>
      <w:r>
        <w:t xml:space="preserve"> as well but you were wrong. You feel that you might not </w:t>
      </w:r>
      <w:proofErr w:type="gramStart"/>
      <w:r>
        <w:t>cope</w:t>
      </w:r>
      <w:proofErr w:type="gramEnd"/>
      <w:r>
        <w:t xml:space="preserve"> as the department is busier and less well supported than you expected.</w:t>
      </w:r>
    </w:p>
    <w:p w14:paraId="3D5AB5FE" w14:textId="77777777" w:rsidR="001072E3" w:rsidRDefault="001072E3">
      <w:pPr>
        <w:rPr>
          <w:rFonts w:asciiTheme="majorHAnsi" w:eastAsiaTheme="majorEastAsia" w:hAnsiTheme="majorHAnsi" w:cstheme="majorBidi"/>
          <w:b/>
          <w:bCs/>
          <w:color w:val="4F81BD" w:themeColor="accent1"/>
          <w:sz w:val="26"/>
          <w:szCs w:val="26"/>
        </w:rPr>
      </w:pPr>
      <w:r>
        <w:br w:type="page"/>
      </w:r>
    </w:p>
    <w:p w14:paraId="315CB56F" w14:textId="78284E8F" w:rsidR="00380C05" w:rsidRDefault="00380C05" w:rsidP="00380C05">
      <w:pPr>
        <w:pStyle w:val="Heading2"/>
      </w:pPr>
      <w:bookmarkStart w:id="0" w:name="_GoBack"/>
      <w:bookmarkEnd w:id="0"/>
      <w:r>
        <w:lastRenderedPageBreak/>
        <w:t>Examiner</w:t>
      </w:r>
    </w:p>
    <w:p w14:paraId="4CA92629" w14:textId="77777777" w:rsidR="00492174" w:rsidRDefault="00492174" w:rsidP="00492174">
      <w:r>
        <w:t>No interaction with the candidate</w:t>
      </w:r>
    </w:p>
    <w:p w14:paraId="1029CDA3" w14:textId="77777777" w:rsidR="00492174" w:rsidRPr="00492174" w:rsidRDefault="00492174" w:rsidP="00492174">
      <w:r>
        <w:t>To observe and mark only</w:t>
      </w:r>
    </w:p>
    <w:p w14:paraId="2EC2986B" w14:textId="77777777" w:rsidR="00380C05" w:rsidRDefault="00380C05" w:rsidP="00380C05">
      <w:pPr>
        <w:pStyle w:val="Heading1"/>
      </w:pPr>
      <w:r>
        <w:t>Assessment Criteria</w:t>
      </w:r>
    </w:p>
    <w:p w14:paraId="7A5E0F2B" w14:textId="77777777" w:rsidR="00380C05" w:rsidRDefault="00380C05" w:rsidP="00380C05"/>
    <w:tbl>
      <w:tblPr>
        <w:tblStyle w:val="TableGrid"/>
        <w:tblW w:w="0" w:type="auto"/>
        <w:tblLook w:val="04A0" w:firstRow="1" w:lastRow="0" w:firstColumn="1" w:lastColumn="0" w:noHBand="0" w:noVBand="1"/>
      </w:tblPr>
      <w:tblGrid>
        <w:gridCol w:w="1629"/>
        <w:gridCol w:w="1322"/>
        <w:gridCol w:w="1355"/>
        <w:gridCol w:w="1322"/>
        <w:gridCol w:w="1337"/>
        <w:gridCol w:w="1322"/>
        <w:gridCol w:w="1322"/>
        <w:gridCol w:w="1373"/>
      </w:tblGrid>
      <w:tr w:rsidR="00380C05" w:rsidRPr="00E17E7C" w14:paraId="54F0D418" w14:textId="77777777" w:rsidTr="00492174">
        <w:tc>
          <w:tcPr>
            <w:tcW w:w="1372" w:type="dxa"/>
          </w:tcPr>
          <w:p w14:paraId="0578DDB6" w14:textId="77777777" w:rsidR="00380C05" w:rsidRPr="00E17E7C" w:rsidRDefault="00380C05" w:rsidP="00492174">
            <w:pPr>
              <w:rPr>
                <w:sz w:val="20"/>
                <w:szCs w:val="20"/>
              </w:rPr>
            </w:pPr>
            <w:r w:rsidRPr="00E17E7C">
              <w:rPr>
                <w:sz w:val="20"/>
                <w:szCs w:val="20"/>
              </w:rPr>
              <w:t>DOMAIN</w:t>
            </w:r>
          </w:p>
        </w:tc>
        <w:tc>
          <w:tcPr>
            <w:tcW w:w="1372" w:type="dxa"/>
            <w:shd w:val="clear" w:color="auto" w:fill="D8F1F1"/>
          </w:tcPr>
          <w:p w14:paraId="08DE309D" w14:textId="77777777" w:rsidR="00380C05" w:rsidRPr="00E17E7C" w:rsidRDefault="00380C05" w:rsidP="00492174">
            <w:pPr>
              <w:rPr>
                <w:sz w:val="20"/>
                <w:szCs w:val="20"/>
              </w:rPr>
            </w:pPr>
            <w:r>
              <w:rPr>
                <w:sz w:val="20"/>
                <w:szCs w:val="20"/>
              </w:rPr>
              <w:t>Performs poorly, nowhere near t</w:t>
            </w:r>
            <w:r w:rsidRPr="00E17E7C">
              <w:rPr>
                <w:sz w:val="20"/>
                <w:szCs w:val="20"/>
              </w:rPr>
              <w:t>he level of a new FACEM</w:t>
            </w:r>
          </w:p>
          <w:p w14:paraId="4EFBB1EE" w14:textId="77777777" w:rsidR="00380C05" w:rsidRPr="00E17E7C" w:rsidRDefault="00380C05" w:rsidP="00492174">
            <w:pPr>
              <w:rPr>
                <w:sz w:val="20"/>
                <w:szCs w:val="20"/>
              </w:rPr>
            </w:pPr>
          </w:p>
        </w:tc>
        <w:tc>
          <w:tcPr>
            <w:tcW w:w="1373" w:type="dxa"/>
            <w:shd w:val="clear" w:color="auto" w:fill="AAD7F1"/>
          </w:tcPr>
          <w:p w14:paraId="28E5C876" w14:textId="77777777" w:rsidR="00380C05" w:rsidRDefault="00380C05" w:rsidP="00492174">
            <w:pPr>
              <w:rPr>
                <w:sz w:val="20"/>
                <w:szCs w:val="20"/>
              </w:rPr>
            </w:pPr>
            <w:r>
              <w:rPr>
                <w:sz w:val="20"/>
                <w:szCs w:val="20"/>
              </w:rPr>
              <w:t>Performs</w:t>
            </w:r>
          </w:p>
          <w:p w14:paraId="124817E8" w14:textId="77777777" w:rsidR="00380C05" w:rsidRPr="00E17E7C" w:rsidRDefault="00380C05" w:rsidP="00492174">
            <w:pPr>
              <w:rPr>
                <w:sz w:val="20"/>
                <w:szCs w:val="20"/>
              </w:rPr>
            </w:pPr>
            <w:proofErr w:type="gramStart"/>
            <w:r>
              <w:rPr>
                <w:sz w:val="20"/>
                <w:szCs w:val="20"/>
              </w:rPr>
              <w:t>significantly</w:t>
            </w:r>
            <w:proofErr w:type="gramEnd"/>
            <w:r>
              <w:rPr>
                <w:sz w:val="20"/>
                <w:szCs w:val="20"/>
              </w:rPr>
              <w:t xml:space="preserve"> below the level of a new FACEM</w:t>
            </w:r>
          </w:p>
        </w:tc>
        <w:tc>
          <w:tcPr>
            <w:tcW w:w="1373" w:type="dxa"/>
            <w:shd w:val="clear" w:color="auto" w:fill="88C8F1"/>
          </w:tcPr>
          <w:p w14:paraId="72C9EC3B" w14:textId="77777777" w:rsidR="00380C05" w:rsidRPr="00E17E7C" w:rsidRDefault="00380C05" w:rsidP="00492174">
            <w:pPr>
              <w:rPr>
                <w:sz w:val="20"/>
                <w:szCs w:val="20"/>
              </w:rPr>
            </w:pPr>
            <w:r>
              <w:rPr>
                <w:sz w:val="20"/>
                <w:szCs w:val="20"/>
              </w:rPr>
              <w:t>Performs below the level of a new FACEM</w:t>
            </w:r>
          </w:p>
        </w:tc>
        <w:tc>
          <w:tcPr>
            <w:tcW w:w="1373" w:type="dxa"/>
            <w:tcBorders>
              <w:right w:val="single" w:sz="12" w:space="0" w:color="auto"/>
            </w:tcBorders>
            <w:shd w:val="clear" w:color="auto" w:fill="548DD4" w:themeFill="text2" w:themeFillTint="99"/>
          </w:tcPr>
          <w:p w14:paraId="4778822D" w14:textId="77777777" w:rsidR="00380C05" w:rsidRPr="00E17E7C" w:rsidRDefault="00380C05" w:rsidP="00492174">
            <w:pPr>
              <w:rPr>
                <w:sz w:val="20"/>
                <w:szCs w:val="20"/>
              </w:rPr>
            </w:pPr>
            <w:r>
              <w:rPr>
                <w:sz w:val="20"/>
                <w:szCs w:val="20"/>
              </w:rPr>
              <w:t>Borderline at the level of a new FACEM</w:t>
            </w:r>
          </w:p>
        </w:tc>
        <w:tc>
          <w:tcPr>
            <w:tcW w:w="1373" w:type="dxa"/>
            <w:tcBorders>
              <w:top w:val="single" w:sz="12" w:space="0" w:color="auto"/>
              <w:left w:val="single" w:sz="12" w:space="0" w:color="auto"/>
              <w:bottom w:val="single" w:sz="6" w:space="0" w:color="auto"/>
              <w:right w:val="single" w:sz="6" w:space="0" w:color="auto"/>
            </w:tcBorders>
            <w:shd w:val="clear" w:color="auto" w:fill="E9DBF7"/>
          </w:tcPr>
          <w:p w14:paraId="7526E42B" w14:textId="77777777" w:rsidR="00380C05" w:rsidRPr="00E17E7C" w:rsidRDefault="00380C05" w:rsidP="00492174">
            <w:pPr>
              <w:rPr>
                <w:color w:val="auto"/>
                <w:sz w:val="20"/>
                <w:szCs w:val="20"/>
              </w:rPr>
            </w:pPr>
            <w:r w:rsidRPr="00E17E7C">
              <w:rPr>
                <w:color w:val="auto"/>
                <w:sz w:val="20"/>
                <w:szCs w:val="20"/>
              </w:rPr>
              <w:t xml:space="preserve">Performs at the level of </w:t>
            </w:r>
          </w:p>
          <w:p w14:paraId="700C2E12" w14:textId="77777777" w:rsidR="00380C05" w:rsidRPr="00E17E7C" w:rsidRDefault="00380C05" w:rsidP="00492174">
            <w:pPr>
              <w:rPr>
                <w:color w:val="auto"/>
                <w:sz w:val="20"/>
                <w:szCs w:val="20"/>
              </w:rPr>
            </w:pPr>
            <w:proofErr w:type="gramStart"/>
            <w:r w:rsidRPr="00E17E7C">
              <w:rPr>
                <w:color w:val="auto"/>
                <w:sz w:val="20"/>
                <w:szCs w:val="20"/>
              </w:rPr>
              <w:t>a</w:t>
            </w:r>
            <w:proofErr w:type="gramEnd"/>
            <w:r w:rsidRPr="00E17E7C">
              <w:rPr>
                <w:color w:val="auto"/>
                <w:sz w:val="20"/>
                <w:szCs w:val="20"/>
              </w:rPr>
              <w:t xml:space="preserve"> new FACEM</w:t>
            </w:r>
          </w:p>
        </w:tc>
        <w:tc>
          <w:tcPr>
            <w:tcW w:w="1373" w:type="dxa"/>
            <w:tcBorders>
              <w:top w:val="single" w:sz="12" w:space="0" w:color="auto"/>
              <w:left w:val="single" w:sz="6" w:space="0" w:color="auto"/>
              <w:bottom w:val="single" w:sz="6" w:space="0" w:color="auto"/>
              <w:right w:val="single" w:sz="6" w:space="0" w:color="auto"/>
            </w:tcBorders>
            <w:shd w:val="clear" w:color="auto" w:fill="C7B5E0"/>
          </w:tcPr>
          <w:p w14:paraId="1E504A79" w14:textId="77777777" w:rsidR="00380C05" w:rsidRPr="00E17E7C" w:rsidRDefault="00380C05" w:rsidP="00492174">
            <w:pPr>
              <w:rPr>
                <w:color w:val="auto"/>
                <w:sz w:val="20"/>
                <w:szCs w:val="20"/>
              </w:rPr>
            </w:pPr>
            <w:r w:rsidRPr="00E17E7C">
              <w:rPr>
                <w:color w:val="auto"/>
                <w:sz w:val="20"/>
                <w:szCs w:val="20"/>
              </w:rPr>
              <w:t>Pe</w:t>
            </w:r>
            <w:r>
              <w:rPr>
                <w:color w:val="auto"/>
                <w:sz w:val="20"/>
                <w:szCs w:val="20"/>
              </w:rPr>
              <w:t>r</w:t>
            </w:r>
            <w:r w:rsidRPr="00E17E7C">
              <w:rPr>
                <w:color w:val="auto"/>
                <w:sz w:val="20"/>
                <w:szCs w:val="20"/>
              </w:rPr>
              <w:t>forms very well, above the level expected of a new FACEM</w:t>
            </w:r>
          </w:p>
        </w:tc>
        <w:tc>
          <w:tcPr>
            <w:tcW w:w="1373" w:type="dxa"/>
            <w:tcBorders>
              <w:top w:val="single" w:sz="12" w:space="0" w:color="auto"/>
              <w:left w:val="single" w:sz="6" w:space="0" w:color="auto"/>
              <w:bottom w:val="single" w:sz="6" w:space="0" w:color="auto"/>
              <w:right w:val="single" w:sz="12" w:space="0" w:color="auto"/>
            </w:tcBorders>
            <w:shd w:val="clear" w:color="auto" w:fill="B469A1"/>
          </w:tcPr>
          <w:p w14:paraId="0945C706" w14:textId="77777777" w:rsidR="00380C05" w:rsidRPr="00E17E7C" w:rsidRDefault="00380C05" w:rsidP="00492174">
            <w:pPr>
              <w:rPr>
                <w:color w:val="auto"/>
                <w:sz w:val="20"/>
                <w:szCs w:val="20"/>
              </w:rPr>
            </w:pPr>
            <w:r w:rsidRPr="00E17E7C">
              <w:rPr>
                <w:color w:val="auto"/>
                <w:sz w:val="20"/>
                <w:szCs w:val="20"/>
              </w:rPr>
              <w:t>Performs exceptionally and far exceeds the level of a new FACEM</w:t>
            </w:r>
          </w:p>
        </w:tc>
      </w:tr>
      <w:tr w:rsidR="00380C05" w:rsidRPr="00E17E7C" w14:paraId="7DB3F5B7" w14:textId="77777777" w:rsidTr="00492174">
        <w:tc>
          <w:tcPr>
            <w:tcW w:w="1372" w:type="dxa"/>
          </w:tcPr>
          <w:p w14:paraId="36058F49" w14:textId="77777777" w:rsidR="00380C05" w:rsidRPr="00E17E7C" w:rsidRDefault="00380C05" w:rsidP="00492174">
            <w:pPr>
              <w:rPr>
                <w:sz w:val="20"/>
                <w:szCs w:val="20"/>
              </w:rPr>
            </w:pPr>
            <w:r>
              <w:rPr>
                <w:sz w:val="20"/>
                <w:szCs w:val="20"/>
              </w:rPr>
              <w:t>Communication</w:t>
            </w:r>
          </w:p>
          <w:p w14:paraId="0E56B2F2" w14:textId="77777777" w:rsidR="00380C05" w:rsidRPr="00E17E7C" w:rsidRDefault="00380C05" w:rsidP="00492174">
            <w:pPr>
              <w:rPr>
                <w:sz w:val="20"/>
                <w:szCs w:val="20"/>
              </w:rPr>
            </w:pPr>
          </w:p>
          <w:p w14:paraId="2F1BB612" w14:textId="77777777" w:rsidR="00380C05" w:rsidRDefault="00380C05" w:rsidP="00492174">
            <w:pPr>
              <w:rPr>
                <w:sz w:val="20"/>
                <w:szCs w:val="20"/>
              </w:rPr>
            </w:pPr>
          </w:p>
          <w:p w14:paraId="5524A74E" w14:textId="77777777" w:rsidR="00380C05" w:rsidRPr="00E17E7C" w:rsidRDefault="00380C05" w:rsidP="00492174">
            <w:pPr>
              <w:rPr>
                <w:sz w:val="20"/>
                <w:szCs w:val="20"/>
              </w:rPr>
            </w:pPr>
          </w:p>
        </w:tc>
        <w:tc>
          <w:tcPr>
            <w:tcW w:w="1372" w:type="dxa"/>
            <w:shd w:val="clear" w:color="auto" w:fill="D8F1F1"/>
          </w:tcPr>
          <w:p w14:paraId="7A334236" w14:textId="77777777" w:rsidR="00380C05" w:rsidRPr="00E17E7C" w:rsidRDefault="00380C05" w:rsidP="00492174">
            <w:pPr>
              <w:rPr>
                <w:sz w:val="20"/>
                <w:szCs w:val="20"/>
              </w:rPr>
            </w:pPr>
          </w:p>
        </w:tc>
        <w:tc>
          <w:tcPr>
            <w:tcW w:w="1373" w:type="dxa"/>
            <w:shd w:val="clear" w:color="auto" w:fill="AAD7F1"/>
          </w:tcPr>
          <w:p w14:paraId="1B7FFA85" w14:textId="77777777" w:rsidR="00380C05" w:rsidRPr="00E17E7C" w:rsidRDefault="00380C05" w:rsidP="00492174">
            <w:pPr>
              <w:rPr>
                <w:sz w:val="20"/>
                <w:szCs w:val="20"/>
              </w:rPr>
            </w:pPr>
          </w:p>
        </w:tc>
        <w:tc>
          <w:tcPr>
            <w:tcW w:w="1373" w:type="dxa"/>
            <w:shd w:val="clear" w:color="auto" w:fill="88C8F1"/>
          </w:tcPr>
          <w:p w14:paraId="17BA7F2F" w14:textId="77777777" w:rsidR="00380C05" w:rsidRPr="00E17E7C" w:rsidRDefault="00380C05" w:rsidP="00492174">
            <w:pPr>
              <w:rPr>
                <w:sz w:val="20"/>
                <w:szCs w:val="20"/>
              </w:rPr>
            </w:pPr>
          </w:p>
        </w:tc>
        <w:tc>
          <w:tcPr>
            <w:tcW w:w="1373" w:type="dxa"/>
            <w:tcBorders>
              <w:right w:val="single" w:sz="12" w:space="0" w:color="auto"/>
            </w:tcBorders>
            <w:shd w:val="clear" w:color="auto" w:fill="548DD4" w:themeFill="text2" w:themeFillTint="99"/>
          </w:tcPr>
          <w:p w14:paraId="68ADF0C2" w14:textId="77777777" w:rsidR="00380C05" w:rsidRPr="00E17E7C" w:rsidRDefault="00380C05" w:rsidP="00492174">
            <w:pPr>
              <w:rPr>
                <w:sz w:val="20"/>
                <w:szCs w:val="20"/>
              </w:rPr>
            </w:pPr>
          </w:p>
        </w:tc>
        <w:tc>
          <w:tcPr>
            <w:tcW w:w="1373" w:type="dxa"/>
            <w:tcBorders>
              <w:top w:val="single" w:sz="6" w:space="0" w:color="auto"/>
              <w:left w:val="single" w:sz="12" w:space="0" w:color="auto"/>
              <w:bottom w:val="single" w:sz="6" w:space="0" w:color="auto"/>
              <w:right w:val="single" w:sz="6" w:space="0" w:color="auto"/>
            </w:tcBorders>
            <w:shd w:val="clear" w:color="auto" w:fill="E9DBF7"/>
          </w:tcPr>
          <w:p w14:paraId="73FA35A3" w14:textId="77777777" w:rsidR="00380C05" w:rsidRPr="00E17E7C" w:rsidRDefault="00380C05" w:rsidP="00492174">
            <w:pPr>
              <w:rPr>
                <w:sz w:val="20"/>
                <w:szCs w:val="20"/>
              </w:rPr>
            </w:pPr>
          </w:p>
        </w:tc>
        <w:tc>
          <w:tcPr>
            <w:tcW w:w="1373" w:type="dxa"/>
            <w:tcBorders>
              <w:top w:val="single" w:sz="6" w:space="0" w:color="auto"/>
              <w:left w:val="single" w:sz="6" w:space="0" w:color="auto"/>
              <w:bottom w:val="single" w:sz="6" w:space="0" w:color="auto"/>
              <w:right w:val="single" w:sz="6" w:space="0" w:color="auto"/>
            </w:tcBorders>
            <w:shd w:val="clear" w:color="auto" w:fill="C7B5E0"/>
          </w:tcPr>
          <w:p w14:paraId="60E8B562" w14:textId="77777777" w:rsidR="00380C05" w:rsidRPr="00E17E7C" w:rsidRDefault="00380C05" w:rsidP="00492174">
            <w:pPr>
              <w:rPr>
                <w:sz w:val="20"/>
                <w:szCs w:val="20"/>
              </w:rPr>
            </w:pPr>
          </w:p>
        </w:tc>
        <w:tc>
          <w:tcPr>
            <w:tcW w:w="1373" w:type="dxa"/>
            <w:tcBorders>
              <w:top w:val="single" w:sz="6" w:space="0" w:color="auto"/>
              <w:left w:val="single" w:sz="6" w:space="0" w:color="auto"/>
              <w:bottom w:val="single" w:sz="6" w:space="0" w:color="auto"/>
              <w:right w:val="single" w:sz="12" w:space="0" w:color="auto"/>
            </w:tcBorders>
            <w:shd w:val="clear" w:color="auto" w:fill="B469A1"/>
          </w:tcPr>
          <w:p w14:paraId="5A836484" w14:textId="77777777" w:rsidR="00380C05" w:rsidRPr="00E17E7C" w:rsidRDefault="00380C05" w:rsidP="00492174">
            <w:pPr>
              <w:rPr>
                <w:sz w:val="20"/>
                <w:szCs w:val="20"/>
              </w:rPr>
            </w:pPr>
          </w:p>
        </w:tc>
      </w:tr>
      <w:tr w:rsidR="00380C05" w:rsidRPr="00E17E7C" w14:paraId="6EDFDBA5" w14:textId="77777777" w:rsidTr="00492174">
        <w:tc>
          <w:tcPr>
            <w:tcW w:w="1372" w:type="dxa"/>
          </w:tcPr>
          <w:p w14:paraId="7BE65E8B" w14:textId="77777777" w:rsidR="00380C05" w:rsidRPr="00E17E7C" w:rsidRDefault="00380C05" w:rsidP="00492174">
            <w:pPr>
              <w:rPr>
                <w:sz w:val="20"/>
                <w:szCs w:val="20"/>
              </w:rPr>
            </w:pPr>
            <w:r>
              <w:rPr>
                <w:sz w:val="20"/>
                <w:szCs w:val="20"/>
              </w:rPr>
              <w:t>Medical Expertise</w:t>
            </w:r>
          </w:p>
          <w:p w14:paraId="4FC5FE72" w14:textId="77777777" w:rsidR="00380C05" w:rsidRPr="00E17E7C" w:rsidRDefault="00380C05" w:rsidP="00492174">
            <w:pPr>
              <w:rPr>
                <w:sz w:val="20"/>
                <w:szCs w:val="20"/>
              </w:rPr>
            </w:pPr>
          </w:p>
          <w:p w14:paraId="79BF304E" w14:textId="77777777" w:rsidR="00380C05" w:rsidRPr="00E17E7C" w:rsidRDefault="00380C05" w:rsidP="00492174">
            <w:pPr>
              <w:rPr>
                <w:sz w:val="20"/>
                <w:szCs w:val="20"/>
              </w:rPr>
            </w:pPr>
          </w:p>
        </w:tc>
        <w:tc>
          <w:tcPr>
            <w:tcW w:w="1372" w:type="dxa"/>
            <w:shd w:val="clear" w:color="auto" w:fill="D8F1F1"/>
          </w:tcPr>
          <w:p w14:paraId="36AD18D2" w14:textId="77777777" w:rsidR="00380C05" w:rsidRPr="00E17E7C" w:rsidRDefault="00380C05" w:rsidP="00492174">
            <w:pPr>
              <w:rPr>
                <w:sz w:val="20"/>
                <w:szCs w:val="20"/>
              </w:rPr>
            </w:pPr>
          </w:p>
        </w:tc>
        <w:tc>
          <w:tcPr>
            <w:tcW w:w="1373" w:type="dxa"/>
            <w:shd w:val="clear" w:color="auto" w:fill="AAD7F1"/>
          </w:tcPr>
          <w:p w14:paraId="299E0D20" w14:textId="77777777" w:rsidR="00380C05" w:rsidRPr="00E17E7C" w:rsidRDefault="00380C05" w:rsidP="00492174">
            <w:pPr>
              <w:rPr>
                <w:sz w:val="20"/>
                <w:szCs w:val="20"/>
              </w:rPr>
            </w:pPr>
          </w:p>
        </w:tc>
        <w:tc>
          <w:tcPr>
            <w:tcW w:w="1373" w:type="dxa"/>
            <w:shd w:val="clear" w:color="auto" w:fill="88C8F1"/>
          </w:tcPr>
          <w:p w14:paraId="2F6A607D" w14:textId="77777777" w:rsidR="00380C05" w:rsidRPr="00E17E7C" w:rsidRDefault="00380C05" w:rsidP="00492174">
            <w:pPr>
              <w:rPr>
                <w:sz w:val="20"/>
                <w:szCs w:val="20"/>
              </w:rPr>
            </w:pPr>
          </w:p>
        </w:tc>
        <w:tc>
          <w:tcPr>
            <w:tcW w:w="1373" w:type="dxa"/>
            <w:tcBorders>
              <w:right w:val="single" w:sz="12" w:space="0" w:color="auto"/>
            </w:tcBorders>
            <w:shd w:val="clear" w:color="auto" w:fill="548DD4" w:themeFill="text2" w:themeFillTint="99"/>
          </w:tcPr>
          <w:p w14:paraId="1F04696A" w14:textId="77777777" w:rsidR="00380C05" w:rsidRPr="00E17E7C" w:rsidRDefault="00380C05" w:rsidP="00492174">
            <w:pPr>
              <w:rPr>
                <w:sz w:val="20"/>
                <w:szCs w:val="20"/>
              </w:rPr>
            </w:pPr>
          </w:p>
        </w:tc>
        <w:tc>
          <w:tcPr>
            <w:tcW w:w="1373" w:type="dxa"/>
            <w:tcBorders>
              <w:top w:val="single" w:sz="6" w:space="0" w:color="auto"/>
              <w:left w:val="single" w:sz="12" w:space="0" w:color="auto"/>
              <w:bottom w:val="single" w:sz="6" w:space="0" w:color="auto"/>
              <w:right w:val="single" w:sz="6" w:space="0" w:color="auto"/>
            </w:tcBorders>
            <w:shd w:val="clear" w:color="auto" w:fill="E9DBF7"/>
          </w:tcPr>
          <w:p w14:paraId="074CBE5C" w14:textId="77777777" w:rsidR="00380C05" w:rsidRPr="00E17E7C" w:rsidRDefault="00380C05" w:rsidP="00492174">
            <w:pPr>
              <w:rPr>
                <w:sz w:val="20"/>
                <w:szCs w:val="20"/>
              </w:rPr>
            </w:pPr>
          </w:p>
        </w:tc>
        <w:tc>
          <w:tcPr>
            <w:tcW w:w="1373" w:type="dxa"/>
            <w:tcBorders>
              <w:top w:val="single" w:sz="6" w:space="0" w:color="auto"/>
              <w:left w:val="single" w:sz="6" w:space="0" w:color="auto"/>
              <w:bottom w:val="single" w:sz="6" w:space="0" w:color="auto"/>
              <w:right w:val="single" w:sz="6" w:space="0" w:color="auto"/>
            </w:tcBorders>
            <w:shd w:val="clear" w:color="auto" w:fill="C7B5E0"/>
          </w:tcPr>
          <w:p w14:paraId="262F8167" w14:textId="77777777" w:rsidR="00380C05" w:rsidRPr="00E17E7C" w:rsidRDefault="00380C05" w:rsidP="00492174">
            <w:pPr>
              <w:rPr>
                <w:sz w:val="20"/>
                <w:szCs w:val="20"/>
              </w:rPr>
            </w:pPr>
          </w:p>
        </w:tc>
        <w:tc>
          <w:tcPr>
            <w:tcW w:w="1373" w:type="dxa"/>
            <w:tcBorders>
              <w:top w:val="single" w:sz="6" w:space="0" w:color="auto"/>
              <w:left w:val="single" w:sz="6" w:space="0" w:color="auto"/>
              <w:bottom w:val="single" w:sz="6" w:space="0" w:color="auto"/>
              <w:right w:val="single" w:sz="12" w:space="0" w:color="auto"/>
            </w:tcBorders>
            <w:shd w:val="clear" w:color="auto" w:fill="B469A1"/>
          </w:tcPr>
          <w:p w14:paraId="078405D1" w14:textId="77777777" w:rsidR="00380C05" w:rsidRPr="00E17E7C" w:rsidRDefault="00380C05" w:rsidP="00492174">
            <w:pPr>
              <w:rPr>
                <w:sz w:val="20"/>
                <w:szCs w:val="20"/>
              </w:rPr>
            </w:pPr>
          </w:p>
        </w:tc>
      </w:tr>
      <w:tr w:rsidR="00380C05" w:rsidRPr="00E17E7C" w14:paraId="44CDA367" w14:textId="77777777" w:rsidTr="00492174">
        <w:tc>
          <w:tcPr>
            <w:tcW w:w="1372" w:type="dxa"/>
          </w:tcPr>
          <w:p w14:paraId="1CFA360A" w14:textId="77777777" w:rsidR="00380C05" w:rsidRPr="00E17E7C" w:rsidRDefault="00380C05" w:rsidP="00492174">
            <w:pPr>
              <w:rPr>
                <w:sz w:val="20"/>
                <w:szCs w:val="20"/>
              </w:rPr>
            </w:pPr>
            <w:r>
              <w:rPr>
                <w:sz w:val="20"/>
                <w:szCs w:val="20"/>
              </w:rPr>
              <w:t>Professionalism</w:t>
            </w:r>
          </w:p>
          <w:p w14:paraId="45F7E317" w14:textId="77777777" w:rsidR="00380C05" w:rsidRPr="00E17E7C" w:rsidRDefault="00380C05" w:rsidP="00492174">
            <w:pPr>
              <w:rPr>
                <w:sz w:val="20"/>
                <w:szCs w:val="20"/>
              </w:rPr>
            </w:pPr>
          </w:p>
          <w:p w14:paraId="51CFD1CE" w14:textId="77777777" w:rsidR="00380C05" w:rsidRDefault="00380C05" w:rsidP="00492174">
            <w:pPr>
              <w:rPr>
                <w:sz w:val="20"/>
                <w:szCs w:val="20"/>
              </w:rPr>
            </w:pPr>
          </w:p>
          <w:p w14:paraId="2CB0AD9E" w14:textId="77777777" w:rsidR="00380C05" w:rsidRPr="00E17E7C" w:rsidRDefault="00380C05" w:rsidP="00492174">
            <w:pPr>
              <w:rPr>
                <w:sz w:val="20"/>
                <w:szCs w:val="20"/>
              </w:rPr>
            </w:pPr>
          </w:p>
        </w:tc>
        <w:tc>
          <w:tcPr>
            <w:tcW w:w="1372" w:type="dxa"/>
            <w:shd w:val="clear" w:color="auto" w:fill="D8F1F1"/>
          </w:tcPr>
          <w:p w14:paraId="110161D0" w14:textId="77777777" w:rsidR="00380C05" w:rsidRPr="00E17E7C" w:rsidRDefault="00380C05" w:rsidP="00492174">
            <w:pPr>
              <w:rPr>
                <w:sz w:val="20"/>
                <w:szCs w:val="20"/>
              </w:rPr>
            </w:pPr>
          </w:p>
        </w:tc>
        <w:tc>
          <w:tcPr>
            <w:tcW w:w="1373" w:type="dxa"/>
            <w:shd w:val="clear" w:color="auto" w:fill="AAD7F1"/>
          </w:tcPr>
          <w:p w14:paraId="7D12331D" w14:textId="77777777" w:rsidR="00380C05" w:rsidRPr="00E17E7C" w:rsidRDefault="00380C05" w:rsidP="00492174">
            <w:pPr>
              <w:rPr>
                <w:sz w:val="20"/>
                <w:szCs w:val="20"/>
              </w:rPr>
            </w:pPr>
          </w:p>
        </w:tc>
        <w:tc>
          <w:tcPr>
            <w:tcW w:w="1373" w:type="dxa"/>
            <w:shd w:val="clear" w:color="auto" w:fill="88C8F1"/>
          </w:tcPr>
          <w:p w14:paraId="3E3FD579" w14:textId="77777777" w:rsidR="00380C05" w:rsidRPr="00E17E7C" w:rsidRDefault="00380C05" w:rsidP="00492174">
            <w:pPr>
              <w:rPr>
                <w:sz w:val="20"/>
                <w:szCs w:val="20"/>
              </w:rPr>
            </w:pPr>
          </w:p>
        </w:tc>
        <w:tc>
          <w:tcPr>
            <w:tcW w:w="1373" w:type="dxa"/>
            <w:tcBorders>
              <w:right w:val="single" w:sz="12" w:space="0" w:color="auto"/>
            </w:tcBorders>
            <w:shd w:val="clear" w:color="auto" w:fill="548DD4" w:themeFill="text2" w:themeFillTint="99"/>
          </w:tcPr>
          <w:p w14:paraId="31ED5933" w14:textId="77777777" w:rsidR="00380C05" w:rsidRPr="00E17E7C" w:rsidRDefault="00380C05" w:rsidP="00492174">
            <w:pPr>
              <w:rPr>
                <w:sz w:val="20"/>
                <w:szCs w:val="20"/>
              </w:rPr>
            </w:pPr>
          </w:p>
        </w:tc>
        <w:tc>
          <w:tcPr>
            <w:tcW w:w="1373" w:type="dxa"/>
            <w:tcBorders>
              <w:top w:val="single" w:sz="6" w:space="0" w:color="auto"/>
              <w:left w:val="single" w:sz="12" w:space="0" w:color="auto"/>
              <w:bottom w:val="single" w:sz="6" w:space="0" w:color="auto"/>
              <w:right w:val="single" w:sz="6" w:space="0" w:color="auto"/>
            </w:tcBorders>
            <w:shd w:val="clear" w:color="auto" w:fill="E9DBF7"/>
          </w:tcPr>
          <w:p w14:paraId="7983D5FC" w14:textId="77777777" w:rsidR="00380C05" w:rsidRPr="00E17E7C" w:rsidRDefault="00380C05" w:rsidP="00492174">
            <w:pPr>
              <w:rPr>
                <w:sz w:val="20"/>
                <w:szCs w:val="20"/>
              </w:rPr>
            </w:pPr>
          </w:p>
        </w:tc>
        <w:tc>
          <w:tcPr>
            <w:tcW w:w="1373" w:type="dxa"/>
            <w:tcBorders>
              <w:top w:val="single" w:sz="6" w:space="0" w:color="auto"/>
              <w:left w:val="single" w:sz="6" w:space="0" w:color="auto"/>
              <w:bottom w:val="single" w:sz="6" w:space="0" w:color="auto"/>
              <w:right w:val="single" w:sz="6" w:space="0" w:color="auto"/>
            </w:tcBorders>
            <w:shd w:val="clear" w:color="auto" w:fill="C7B5E0"/>
          </w:tcPr>
          <w:p w14:paraId="51B52A4B" w14:textId="77777777" w:rsidR="00380C05" w:rsidRPr="00E17E7C" w:rsidRDefault="00380C05" w:rsidP="00492174">
            <w:pPr>
              <w:rPr>
                <w:sz w:val="20"/>
                <w:szCs w:val="20"/>
              </w:rPr>
            </w:pPr>
          </w:p>
        </w:tc>
        <w:tc>
          <w:tcPr>
            <w:tcW w:w="1373" w:type="dxa"/>
            <w:tcBorders>
              <w:top w:val="single" w:sz="6" w:space="0" w:color="auto"/>
              <w:left w:val="single" w:sz="6" w:space="0" w:color="auto"/>
              <w:bottom w:val="single" w:sz="6" w:space="0" w:color="auto"/>
              <w:right w:val="single" w:sz="12" w:space="0" w:color="auto"/>
            </w:tcBorders>
            <w:shd w:val="clear" w:color="auto" w:fill="B469A1"/>
          </w:tcPr>
          <w:p w14:paraId="2E2461EE" w14:textId="77777777" w:rsidR="00380C05" w:rsidRPr="00E17E7C" w:rsidRDefault="00380C05" w:rsidP="00492174">
            <w:pPr>
              <w:rPr>
                <w:sz w:val="20"/>
                <w:szCs w:val="20"/>
              </w:rPr>
            </w:pPr>
          </w:p>
        </w:tc>
      </w:tr>
      <w:tr w:rsidR="00380C05" w:rsidRPr="00E17E7C" w14:paraId="2BBCB565" w14:textId="77777777" w:rsidTr="00492174">
        <w:tc>
          <w:tcPr>
            <w:tcW w:w="1372" w:type="dxa"/>
          </w:tcPr>
          <w:p w14:paraId="20028C3F" w14:textId="77777777" w:rsidR="00380C05" w:rsidRPr="00E17E7C" w:rsidRDefault="00380C05" w:rsidP="00492174">
            <w:pPr>
              <w:rPr>
                <w:sz w:val="20"/>
                <w:szCs w:val="20"/>
              </w:rPr>
            </w:pPr>
            <w:r>
              <w:rPr>
                <w:sz w:val="20"/>
                <w:szCs w:val="20"/>
              </w:rPr>
              <w:t>Prioritisation</w:t>
            </w:r>
          </w:p>
          <w:p w14:paraId="1CCB20F5" w14:textId="77777777" w:rsidR="00380C05" w:rsidRDefault="00380C05" w:rsidP="00492174">
            <w:pPr>
              <w:rPr>
                <w:sz w:val="20"/>
                <w:szCs w:val="20"/>
              </w:rPr>
            </w:pPr>
          </w:p>
          <w:p w14:paraId="37BC2933" w14:textId="77777777" w:rsidR="00380C05" w:rsidRDefault="00380C05" w:rsidP="00492174">
            <w:pPr>
              <w:rPr>
                <w:sz w:val="20"/>
                <w:szCs w:val="20"/>
              </w:rPr>
            </w:pPr>
          </w:p>
          <w:p w14:paraId="48856D55" w14:textId="77777777" w:rsidR="00380C05" w:rsidRPr="00E17E7C" w:rsidRDefault="00380C05" w:rsidP="00492174">
            <w:pPr>
              <w:rPr>
                <w:sz w:val="20"/>
                <w:szCs w:val="20"/>
              </w:rPr>
            </w:pPr>
          </w:p>
        </w:tc>
        <w:tc>
          <w:tcPr>
            <w:tcW w:w="1372" w:type="dxa"/>
            <w:shd w:val="clear" w:color="auto" w:fill="D8F1F1"/>
          </w:tcPr>
          <w:p w14:paraId="41C02D9F" w14:textId="77777777" w:rsidR="00380C05" w:rsidRPr="00E17E7C" w:rsidRDefault="00380C05" w:rsidP="00492174">
            <w:pPr>
              <w:rPr>
                <w:sz w:val="20"/>
                <w:szCs w:val="20"/>
              </w:rPr>
            </w:pPr>
          </w:p>
        </w:tc>
        <w:tc>
          <w:tcPr>
            <w:tcW w:w="1373" w:type="dxa"/>
            <w:shd w:val="clear" w:color="auto" w:fill="AAD7F1"/>
          </w:tcPr>
          <w:p w14:paraId="04A2FB24" w14:textId="77777777" w:rsidR="00380C05" w:rsidRPr="00E17E7C" w:rsidRDefault="00380C05" w:rsidP="00492174">
            <w:pPr>
              <w:rPr>
                <w:sz w:val="20"/>
                <w:szCs w:val="20"/>
              </w:rPr>
            </w:pPr>
          </w:p>
        </w:tc>
        <w:tc>
          <w:tcPr>
            <w:tcW w:w="1373" w:type="dxa"/>
            <w:shd w:val="clear" w:color="auto" w:fill="88C8F1"/>
          </w:tcPr>
          <w:p w14:paraId="7B894767" w14:textId="77777777" w:rsidR="00380C05" w:rsidRPr="00E17E7C" w:rsidRDefault="00380C05" w:rsidP="00492174">
            <w:pPr>
              <w:rPr>
                <w:sz w:val="20"/>
                <w:szCs w:val="20"/>
              </w:rPr>
            </w:pPr>
          </w:p>
        </w:tc>
        <w:tc>
          <w:tcPr>
            <w:tcW w:w="1373" w:type="dxa"/>
            <w:tcBorders>
              <w:right w:val="single" w:sz="12" w:space="0" w:color="auto"/>
            </w:tcBorders>
            <w:shd w:val="clear" w:color="auto" w:fill="548DD4" w:themeFill="text2" w:themeFillTint="99"/>
          </w:tcPr>
          <w:p w14:paraId="5C852484" w14:textId="77777777" w:rsidR="00380C05" w:rsidRPr="00E17E7C" w:rsidRDefault="00380C05" w:rsidP="00492174">
            <w:pPr>
              <w:rPr>
                <w:sz w:val="20"/>
                <w:szCs w:val="20"/>
              </w:rPr>
            </w:pPr>
          </w:p>
        </w:tc>
        <w:tc>
          <w:tcPr>
            <w:tcW w:w="1373" w:type="dxa"/>
            <w:tcBorders>
              <w:top w:val="single" w:sz="6" w:space="0" w:color="auto"/>
              <w:left w:val="single" w:sz="12" w:space="0" w:color="auto"/>
              <w:bottom w:val="single" w:sz="12" w:space="0" w:color="auto"/>
              <w:right w:val="single" w:sz="6" w:space="0" w:color="auto"/>
            </w:tcBorders>
            <w:shd w:val="clear" w:color="auto" w:fill="E9DBF7"/>
          </w:tcPr>
          <w:p w14:paraId="7AD6BD95" w14:textId="77777777" w:rsidR="00380C05" w:rsidRPr="00E17E7C" w:rsidRDefault="00380C05" w:rsidP="00492174">
            <w:pPr>
              <w:rPr>
                <w:sz w:val="20"/>
                <w:szCs w:val="20"/>
              </w:rPr>
            </w:pPr>
          </w:p>
        </w:tc>
        <w:tc>
          <w:tcPr>
            <w:tcW w:w="1373" w:type="dxa"/>
            <w:tcBorders>
              <w:top w:val="single" w:sz="6" w:space="0" w:color="auto"/>
              <w:left w:val="single" w:sz="6" w:space="0" w:color="auto"/>
              <w:bottom w:val="single" w:sz="12" w:space="0" w:color="auto"/>
              <w:right w:val="single" w:sz="6" w:space="0" w:color="auto"/>
            </w:tcBorders>
            <w:shd w:val="clear" w:color="auto" w:fill="C7B5E0"/>
          </w:tcPr>
          <w:p w14:paraId="1B33F0F8" w14:textId="77777777" w:rsidR="00380C05" w:rsidRPr="00E17E7C" w:rsidRDefault="00380C05" w:rsidP="00492174">
            <w:pPr>
              <w:rPr>
                <w:sz w:val="20"/>
                <w:szCs w:val="20"/>
              </w:rPr>
            </w:pPr>
          </w:p>
        </w:tc>
        <w:tc>
          <w:tcPr>
            <w:tcW w:w="1373" w:type="dxa"/>
            <w:tcBorders>
              <w:top w:val="single" w:sz="6" w:space="0" w:color="auto"/>
              <w:left w:val="single" w:sz="6" w:space="0" w:color="auto"/>
              <w:bottom w:val="single" w:sz="12" w:space="0" w:color="auto"/>
              <w:right w:val="single" w:sz="12" w:space="0" w:color="auto"/>
            </w:tcBorders>
            <w:shd w:val="clear" w:color="auto" w:fill="B469A1"/>
          </w:tcPr>
          <w:p w14:paraId="32B02D0A" w14:textId="77777777" w:rsidR="00380C05" w:rsidRPr="00E17E7C" w:rsidRDefault="00380C05" w:rsidP="00492174">
            <w:pPr>
              <w:rPr>
                <w:sz w:val="20"/>
                <w:szCs w:val="20"/>
              </w:rPr>
            </w:pPr>
          </w:p>
        </w:tc>
      </w:tr>
    </w:tbl>
    <w:p w14:paraId="0187B897" w14:textId="77777777" w:rsidR="00380C05" w:rsidRPr="000B59CC" w:rsidRDefault="00380C05" w:rsidP="00380C05"/>
    <w:p w14:paraId="4EC1249D" w14:textId="77777777" w:rsidR="00380C05" w:rsidRDefault="00380C05" w:rsidP="00380C05">
      <w:pPr>
        <w:pStyle w:val="Heading1"/>
      </w:pPr>
      <w:r>
        <w:t>Detailed Assessment Criteria</w:t>
      </w:r>
    </w:p>
    <w:p w14:paraId="62A677DF" w14:textId="77777777" w:rsidR="00380C05" w:rsidRDefault="00380C05" w:rsidP="00380C05">
      <w:pPr>
        <w:rPr>
          <w:u w:val="single"/>
        </w:rPr>
      </w:pPr>
    </w:p>
    <w:p w14:paraId="27518D57" w14:textId="77777777" w:rsidR="00380C05" w:rsidRDefault="00380C05" w:rsidP="00380C05">
      <w:pPr>
        <w:pStyle w:val="Heading2"/>
      </w:pPr>
      <w:r w:rsidRPr="004E62D1">
        <w:t>Communication</w:t>
      </w:r>
    </w:p>
    <w:p w14:paraId="7EA80896" w14:textId="77777777" w:rsidR="0070585B" w:rsidRDefault="0070585B" w:rsidP="0070585B">
      <w:pPr>
        <w:pStyle w:val="ListParagraph"/>
        <w:numPr>
          <w:ilvl w:val="0"/>
          <w:numId w:val="13"/>
        </w:numPr>
      </w:pPr>
      <w:r>
        <w:t>Patient, uses silence, allows trainee to ask questions</w:t>
      </w:r>
    </w:p>
    <w:p w14:paraId="0F5E555C" w14:textId="77777777" w:rsidR="0070585B" w:rsidRDefault="0070585B" w:rsidP="0070585B">
      <w:pPr>
        <w:pStyle w:val="ListParagraph"/>
        <w:numPr>
          <w:ilvl w:val="0"/>
          <w:numId w:val="13"/>
        </w:numPr>
      </w:pPr>
      <w:r>
        <w:t>Clarity of explanation</w:t>
      </w:r>
    </w:p>
    <w:p w14:paraId="30FD6F6F" w14:textId="77777777" w:rsidR="0070585B" w:rsidRPr="0070585B" w:rsidRDefault="0070585B" w:rsidP="0070585B">
      <w:pPr>
        <w:pStyle w:val="ListParagraph"/>
        <w:numPr>
          <w:ilvl w:val="0"/>
          <w:numId w:val="13"/>
        </w:numPr>
      </w:pPr>
      <w:r>
        <w:t xml:space="preserve">Picks up cues that </w:t>
      </w:r>
      <w:proofErr w:type="spellStart"/>
      <w:r>
        <w:t>Reg</w:t>
      </w:r>
      <w:proofErr w:type="spellEnd"/>
      <w:r>
        <w:t xml:space="preserve"> is nervous about nights and wants to talk more about it</w:t>
      </w:r>
    </w:p>
    <w:p w14:paraId="05A8B3F8" w14:textId="77777777" w:rsidR="00380C05" w:rsidRDefault="00380C05" w:rsidP="00380C05">
      <w:pPr>
        <w:pStyle w:val="Heading2"/>
      </w:pPr>
      <w:r>
        <w:t>Medical Expertise</w:t>
      </w:r>
    </w:p>
    <w:p w14:paraId="340CDEE0" w14:textId="77777777" w:rsidR="00492174" w:rsidRDefault="00492174" w:rsidP="00492174">
      <w:r>
        <w:t>Call for HELP</w:t>
      </w:r>
    </w:p>
    <w:p w14:paraId="6CCF108A" w14:textId="77777777" w:rsidR="00492174" w:rsidRDefault="00492174" w:rsidP="00492174">
      <w:pPr>
        <w:pStyle w:val="ListParagraph"/>
        <w:numPr>
          <w:ilvl w:val="0"/>
          <w:numId w:val="6"/>
        </w:numPr>
      </w:pPr>
      <w:r>
        <w:t>Obstetrics and Anaesthetic</w:t>
      </w:r>
    </w:p>
    <w:p w14:paraId="5EBA5DD1" w14:textId="77777777" w:rsidR="00492174" w:rsidRDefault="00492174" w:rsidP="00492174"/>
    <w:p w14:paraId="2EADF31E" w14:textId="77777777" w:rsidR="00492174" w:rsidRDefault="00492174" w:rsidP="00492174">
      <w:proofErr w:type="spellStart"/>
      <w:r>
        <w:t>Resus</w:t>
      </w:r>
      <w:proofErr w:type="spellEnd"/>
    </w:p>
    <w:p w14:paraId="625497B8" w14:textId="77777777" w:rsidR="00492174" w:rsidRDefault="00492174" w:rsidP="00492174">
      <w:pPr>
        <w:pStyle w:val="ListParagraph"/>
        <w:numPr>
          <w:ilvl w:val="0"/>
          <w:numId w:val="5"/>
        </w:numPr>
      </w:pPr>
      <w:r>
        <w:t>15L NRB O2</w:t>
      </w:r>
    </w:p>
    <w:p w14:paraId="624D552B" w14:textId="77777777" w:rsidR="00492174" w:rsidRDefault="00492174" w:rsidP="00492174">
      <w:pPr>
        <w:pStyle w:val="ListParagraph"/>
        <w:numPr>
          <w:ilvl w:val="0"/>
          <w:numId w:val="5"/>
        </w:numPr>
      </w:pPr>
      <w:r>
        <w:t>Monitoring – full non invasive</w:t>
      </w:r>
    </w:p>
    <w:p w14:paraId="4BC93EF8" w14:textId="77777777" w:rsidR="00492174" w:rsidRDefault="00492174" w:rsidP="00492174">
      <w:pPr>
        <w:pStyle w:val="ListParagraph"/>
        <w:numPr>
          <w:ilvl w:val="0"/>
          <w:numId w:val="5"/>
        </w:numPr>
      </w:pPr>
      <w:r>
        <w:t>2 large 16G or bigger IVC in ACF</w:t>
      </w:r>
    </w:p>
    <w:p w14:paraId="02817C9A" w14:textId="77777777" w:rsidR="00492174" w:rsidRDefault="00492174" w:rsidP="00492174">
      <w:pPr>
        <w:pStyle w:val="ListParagraph"/>
        <w:numPr>
          <w:ilvl w:val="0"/>
          <w:numId w:val="5"/>
        </w:numPr>
      </w:pPr>
      <w:r>
        <w:t>Bloods – FBC/EUC/LFT/</w:t>
      </w:r>
      <w:proofErr w:type="spellStart"/>
      <w:r>
        <w:t>Coag</w:t>
      </w:r>
      <w:proofErr w:type="spellEnd"/>
      <w:r>
        <w:t>/CM x4/CMP/VBG</w:t>
      </w:r>
    </w:p>
    <w:p w14:paraId="3C95BE84" w14:textId="77777777" w:rsidR="00492174" w:rsidRDefault="00492174" w:rsidP="00492174">
      <w:pPr>
        <w:pStyle w:val="ListParagraph"/>
        <w:numPr>
          <w:ilvl w:val="0"/>
          <w:numId w:val="5"/>
        </w:numPr>
      </w:pPr>
      <w:r>
        <w:t>MTP considered</w:t>
      </w:r>
    </w:p>
    <w:p w14:paraId="57BAABFD" w14:textId="77777777" w:rsidR="00492174" w:rsidRDefault="00492174" w:rsidP="00492174">
      <w:pPr>
        <w:pStyle w:val="ListParagraph"/>
        <w:numPr>
          <w:ilvl w:val="0"/>
          <w:numId w:val="5"/>
        </w:numPr>
      </w:pPr>
      <w:r>
        <w:t>Inform patient what is going on</w:t>
      </w:r>
    </w:p>
    <w:p w14:paraId="2F64F82E" w14:textId="77777777" w:rsidR="00492174" w:rsidRDefault="00492174" w:rsidP="00492174">
      <w:r>
        <w:t>Address causes</w:t>
      </w:r>
    </w:p>
    <w:p w14:paraId="4F91CC6F" w14:textId="77777777" w:rsidR="00492174" w:rsidRPr="007339F9" w:rsidRDefault="00492174" w:rsidP="00492174">
      <w:pPr>
        <w:pStyle w:val="ListParagraph"/>
        <w:numPr>
          <w:ilvl w:val="0"/>
          <w:numId w:val="7"/>
        </w:numPr>
        <w:rPr>
          <w:b/>
        </w:rPr>
      </w:pPr>
      <w:r w:rsidRPr="007339F9">
        <w:rPr>
          <w:b/>
        </w:rPr>
        <w:t>Tone - commonest</w:t>
      </w:r>
    </w:p>
    <w:p w14:paraId="275CA25B" w14:textId="77777777" w:rsidR="00492174" w:rsidRPr="007339F9" w:rsidRDefault="00492174" w:rsidP="00492174">
      <w:pPr>
        <w:pStyle w:val="ListParagraph"/>
        <w:numPr>
          <w:ilvl w:val="0"/>
          <w:numId w:val="7"/>
        </w:numPr>
        <w:rPr>
          <w:b/>
        </w:rPr>
      </w:pPr>
      <w:r w:rsidRPr="007339F9">
        <w:rPr>
          <w:b/>
        </w:rPr>
        <w:t>Tissue</w:t>
      </w:r>
    </w:p>
    <w:p w14:paraId="27CD4358" w14:textId="77777777" w:rsidR="00492174" w:rsidRPr="007339F9" w:rsidRDefault="00492174" w:rsidP="00492174">
      <w:pPr>
        <w:pStyle w:val="ListParagraph"/>
        <w:numPr>
          <w:ilvl w:val="0"/>
          <w:numId w:val="7"/>
        </w:numPr>
        <w:rPr>
          <w:b/>
        </w:rPr>
      </w:pPr>
      <w:proofErr w:type="spellStart"/>
      <w:r w:rsidRPr="007339F9">
        <w:rPr>
          <w:b/>
        </w:rPr>
        <w:t>Trama</w:t>
      </w:r>
      <w:proofErr w:type="spellEnd"/>
    </w:p>
    <w:p w14:paraId="089D48FC" w14:textId="77777777" w:rsidR="00492174" w:rsidRPr="007339F9" w:rsidRDefault="00492174" w:rsidP="00492174">
      <w:pPr>
        <w:pStyle w:val="ListParagraph"/>
        <w:numPr>
          <w:ilvl w:val="0"/>
          <w:numId w:val="7"/>
        </w:numPr>
        <w:rPr>
          <w:b/>
        </w:rPr>
      </w:pPr>
      <w:r w:rsidRPr="007339F9">
        <w:rPr>
          <w:b/>
        </w:rPr>
        <w:lastRenderedPageBreak/>
        <w:t>Thrombin</w:t>
      </w:r>
    </w:p>
    <w:p w14:paraId="1505A000" w14:textId="77777777" w:rsidR="00492174" w:rsidRDefault="00492174" w:rsidP="00492174">
      <w:r>
        <w:t>Treatments</w:t>
      </w:r>
      <w:r w:rsidR="007339F9">
        <w:t xml:space="preserve"> aimed at 4Ts</w:t>
      </w:r>
    </w:p>
    <w:p w14:paraId="13D7D92C" w14:textId="77777777" w:rsidR="00492174" w:rsidRDefault="00492174" w:rsidP="00492174"/>
    <w:p w14:paraId="5AB33729" w14:textId="77777777" w:rsidR="00492174" w:rsidRPr="007339F9" w:rsidRDefault="00492174" w:rsidP="00492174">
      <w:pPr>
        <w:rPr>
          <w:b/>
        </w:rPr>
      </w:pPr>
      <w:r w:rsidRPr="007339F9">
        <w:rPr>
          <w:b/>
        </w:rPr>
        <w:t>TONE</w:t>
      </w:r>
    </w:p>
    <w:p w14:paraId="2858195B" w14:textId="77777777" w:rsidR="00492174" w:rsidRDefault="00492174" w:rsidP="00492174">
      <w:pPr>
        <w:pStyle w:val="ListParagraph"/>
        <w:numPr>
          <w:ilvl w:val="0"/>
          <w:numId w:val="8"/>
        </w:numPr>
      </w:pPr>
      <w:r>
        <w:t>Fundal Rub</w:t>
      </w:r>
    </w:p>
    <w:p w14:paraId="56D17C64" w14:textId="77777777" w:rsidR="00492174" w:rsidRDefault="00492174" w:rsidP="00492174">
      <w:pPr>
        <w:pStyle w:val="ListParagraph"/>
        <w:numPr>
          <w:ilvl w:val="0"/>
          <w:numId w:val="8"/>
        </w:numPr>
      </w:pPr>
      <w:r>
        <w:t xml:space="preserve">Oxytocin – stat 10U (can </w:t>
      </w:r>
      <w:proofErr w:type="spellStart"/>
      <w:r>
        <w:t>rpt</w:t>
      </w:r>
      <w:proofErr w:type="spellEnd"/>
      <w:r>
        <w:t>), infusion 40IU in 1L over 4hrs (10u/</w:t>
      </w:r>
      <w:proofErr w:type="spellStart"/>
      <w:r>
        <w:t>hr</w:t>
      </w:r>
      <w:proofErr w:type="spellEnd"/>
      <w:r>
        <w:t>)</w:t>
      </w:r>
    </w:p>
    <w:p w14:paraId="3D9DFB58" w14:textId="77777777" w:rsidR="00492174" w:rsidRDefault="00492174" w:rsidP="00492174">
      <w:pPr>
        <w:pStyle w:val="ListParagraph"/>
        <w:numPr>
          <w:ilvl w:val="0"/>
          <w:numId w:val="8"/>
        </w:numPr>
      </w:pPr>
      <w:proofErr w:type="spellStart"/>
      <w:r>
        <w:t>Ergometrine</w:t>
      </w:r>
      <w:proofErr w:type="spellEnd"/>
      <w:r>
        <w:t xml:space="preserve"> 50mcg x2 doses</w:t>
      </w:r>
    </w:p>
    <w:p w14:paraId="70C031D6" w14:textId="77777777" w:rsidR="00492174" w:rsidRDefault="00492174" w:rsidP="00492174">
      <w:pPr>
        <w:pStyle w:val="ListParagraph"/>
        <w:numPr>
          <w:ilvl w:val="0"/>
          <w:numId w:val="8"/>
        </w:numPr>
      </w:pPr>
      <w:proofErr w:type="spellStart"/>
      <w:r>
        <w:t>Misoprosol</w:t>
      </w:r>
      <w:proofErr w:type="spellEnd"/>
      <w:r>
        <w:t xml:space="preserve"> 1g PR</w:t>
      </w:r>
    </w:p>
    <w:p w14:paraId="1844DAE7" w14:textId="77777777" w:rsidR="00492174" w:rsidRDefault="00492174" w:rsidP="00492174">
      <w:pPr>
        <w:pStyle w:val="ListParagraph"/>
        <w:numPr>
          <w:ilvl w:val="0"/>
          <w:numId w:val="8"/>
        </w:numPr>
      </w:pPr>
      <w:proofErr w:type="spellStart"/>
      <w:r>
        <w:t>Prostaglantin</w:t>
      </w:r>
      <w:proofErr w:type="spellEnd"/>
      <w:r>
        <w:t xml:space="preserve"> </w:t>
      </w:r>
    </w:p>
    <w:p w14:paraId="248E82A5" w14:textId="77777777" w:rsidR="00492174" w:rsidRDefault="00492174" w:rsidP="00492174">
      <w:pPr>
        <w:pStyle w:val="ListParagraph"/>
        <w:numPr>
          <w:ilvl w:val="0"/>
          <w:numId w:val="8"/>
        </w:numPr>
      </w:pPr>
      <w:r>
        <w:t>IDC inserted to empty bladder</w:t>
      </w:r>
    </w:p>
    <w:p w14:paraId="0A36CCA9" w14:textId="77777777" w:rsidR="00492174" w:rsidRDefault="00492174" w:rsidP="00492174">
      <w:pPr>
        <w:pStyle w:val="ListParagraph"/>
        <w:numPr>
          <w:ilvl w:val="0"/>
          <w:numId w:val="8"/>
        </w:numPr>
      </w:pPr>
      <w:r>
        <w:t>Manual compression</w:t>
      </w:r>
    </w:p>
    <w:p w14:paraId="73562544" w14:textId="77777777" w:rsidR="00492174" w:rsidRDefault="00492174" w:rsidP="00492174">
      <w:pPr>
        <w:pStyle w:val="ListParagraph"/>
        <w:numPr>
          <w:ilvl w:val="0"/>
          <w:numId w:val="8"/>
        </w:numPr>
      </w:pPr>
      <w:r>
        <w:t>Uterine pack/</w:t>
      </w:r>
      <w:proofErr w:type="spellStart"/>
      <w:r>
        <w:t>tamponade</w:t>
      </w:r>
      <w:proofErr w:type="spellEnd"/>
      <w:r>
        <w:t xml:space="preserve"> with balloon</w:t>
      </w:r>
    </w:p>
    <w:p w14:paraId="4AE0928B" w14:textId="77777777" w:rsidR="00492174" w:rsidRPr="007339F9" w:rsidRDefault="00492174" w:rsidP="00492174">
      <w:pPr>
        <w:rPr>
          <w:b/>
        </w:rPr>
      </w:pPr>
      <w:r w:rsidRPr="007339F9">
        <w:rPr>
          <w:b/>
        </w:rPr>
        <w:t>TRAUMA</w:t>
      </w:r>
    </w:p>
    <w:p w14:paraId="2462CD9E" w14:textId="77777777" w:rsidR="00492174" w:rsidRDefault="00492174" w:rsidP="00492174">
      <w:pPr>
        <w:pStyle w:val="ListParagraph"/>
        <w:numPr>
          <w:ilvl w:val="0"/>
          <w:numId w:val="9"/>
        </w:numPr>
      </w:pPr>
      <w:r>
        <w:t xml:space="preserve">PV – repair </w:t>
      </w:r>
      <w:proofErr w:type="spellStart"/>
      <w:r>
        <w:t>lacs</w:t>
      </w:r>
      <w:proofErr w:type="spellEnd"/>
    </w:p>
    <w:p w14:paraId="7D76E82F" w14:textId="77777777" w:rsidR="0070585B" w:rsidRDefault="0070585B" w:rsidP="00492174">
      <w:pPr>
        <w:pStyle w:val="ListParagraph"/>
        <w:numPr>
          <w:ilvl w:val="0"/>
          <w:numId w:val="9"/>
        </w:numPr>
      </w:pPr>
      <w:r>
        <w:t>Check for inversion and rupture</w:t>
      </w:r>
    </w:p>
    <w:p w14:paraId="55B63F58" w14:textId="77777777" w:rsidR="0070585B" w:rsidRPr="007339F9" w:rsidRDefault="0070585B" w:rsidP="0070585B">
      <w:pPr>
        <w:rPr>
          <w:b/>
        </w:rPr>
      </w:pPr>
      <w:r w:rsidRPr="007339F9">
        <w:rPr>
          <w:b/>
        </w:rPr>
        <w:t>TISSUE</w:t>
      </w:r>
    </w:p>
    <w:p w14:paraId="4BA8FEF1" w14:textId="77777777" w:rsidR="0070585B" w:rsidRDefault="0070585B" w:rsidP="0070585B">
      <w:pPr>
        <w:pStyle w:val="ListParagraph"/>
        <w:numPr>
          <w:ilvl w:val="0"/>
          <w:numId w:val="10"/>
        </w:numPr>
      </w:pPr>
      <w:r>
        <w:t>Check completeness of placenta</w:t>
      </w:r>
    </w:p>
    <w:p w14:paraId="2D493393" w14:textId="77777777" w:rsidR="0070585B" w:rsidRDefault="0070585B" w:rsidP="0070585B">
      <w:pPr>
        <w:pStyle w:val="ListParagraph"/>
        <w:numPr>
          <w:ilvl w:val="0"/>
          <w:numId w:val="10"/>
        </w:numPr>
      </w:pPr>
      <w:r>
        <w:t>Remove products from the OS</w:t>
      </w:r>
    </w:p>
    <w:p w14:paraId="6C4C67F0" w14:textId="77777777" w:rsidR="0070585B" w:rsidRDefault="0070585B" w:rsidP="0070585B">
      <w:pPr>
        <w:pStyle w:val="ListParagraph"/>
        <w:numPr>
          <w:ilvl w:val="0"/>
          <w:numId w:val="10"/>
        </w:numPr>
      </w:pPr>
      <w:r>
        <w:t>Consider theatre for RPOC</w:t>
      </w:r>
    </w:p>
    <w:p w14:paraId="4A3C64B6" w14:textId="77777777" w:rsidR="0070585B" w:rsidRPr="007339F9" w:rsidRDefault="0070585B" w:rsidP="0070585B">
      <w:pPr>
        <w:rPr>
          <w:b/>
        </w:rPr>
      </w:pPr>
      <w:r w:rsidRPr="007339F9">
        <w:rPr>
          <w:b/>
        </w:rPr>
        <w:t>THROMBIN</w:t>
      </w:r>
    </w:p>
    <w:p w14:paraId="09F08425" w14:textId="77777777" w:rsidR="0070585B" w:rsidRDefault="0070585B" w:rsidP="0070585B">
      <w:pPr>
        <w:pStyle w:val="ListParagraph"/>
        <w:numPr>
          <w:ilvl w:val="0"/>
          <w:numId w:val="11"/>
        </w:numPr>
      </w:pPr>
      <w:r>
        <w:t>MTP</w:t>
      </w:r>
    </w:p>
    <w:p w14:paraId="6B0A33BD" w14:textId="77777777" w:rsidR="0070585B" w:rsidRDefault="0070585B" w:rsidP="0070585B">
      <w:pPr>
        <w:pStyle w:val="ListParagraph"/>
        <w:numPr>
          <w:ilvl w:val="0"/>
          <w:numId w:val="11"/>
        </w:numPr>
      </w:pPr>
      <w:r>
        <w:t>Product replacement – aim for MTP targets</w:t>
      </w:r>
    </w:p>
    <w:p w14:paraId="016FD1A0" w14:textId="77777777" w:rsidR="0070585B" w:rsidRDefault="0070585B" w:rsidP="0070585B">
      <w:pPr>
        <w:pStyle w:val="ListParagraph"/>
        <w:numPr>
          <w:ilvl w:val="0"/>
          <w:numId w:val="11"/>
        </w:numPr>
      </w:pPr>
      <w:r>
        <w:t xml:space="preserve">TXA 1g over 20m, 1g over 8 </w:t>
      </w:r>
      <w:proofErr w:type="spellStart"/>
      <w:r>
        <w:t>hrs</w:t>
      </w:r>
      <w:proofErr w:type="spellEnd"/>
    </w:p>
    <w:p w14:paraId="39C99342" w14:textId="77777777" w:rsidR="0070585B" w:rsidRDefault="0070585B" w:rsidP="0070585B">
      <w:pPr>
        <w:pStyle w:val="ListParagraph"/>
        <w:numPr>
          <w:ilvl w:val="0"/>
          <w:numId w:val="11"/>
        </w:numPr>
      </w:pPr>
      <w:r>
        <w:t>Avoid hypothermic/hypocalcaemia/acidosis</w:t>
      </w:r>
    </w:p>
    <w:p w14:paraId="0523244C" w14:textId="77777777" w:rsidR="0070585B" w:rsidRDefault="0070585B" w:rsidP="0070585B">
      <w:pPr>
        <w:pStyle w:val="ListParagraph"/>
        <w:numPr>
          <w:ilvl w:val="0"/>
          <w:numId w:val="11"/>
        </w:numPr>
      </w:pPr>
      <w:r>
        <w:t>Aortic compression</w:t>
      </w:r>
    </w:p>
    <w:p w14:paraId="303423F8" w14:textId="77777777" w:rsidR="0070585B" w:rsidRPr="007339F9" w:rsidRDefault="0070585B" w:rsidP="0070585B">
      <w:pPr>
        <w:rPr>
          <w:b/>
        </w:rPr>
      </w:pPr>
      <w:r w:rsidRPr="007339F9">
        <w:rPr>
          <w:b/>
        </w:rPr>
        <w:t>THEATRE</w:t>
      </w:r>
    </w:p>
    <w:p w14:paraId="5B54A8F3" w14:textId="77777777" w:rsidR="0070585B" w:rsidRDefault="0070585B" w:rsidP="0070585B">
      <w:pPr>
        <w:pStyle w:val="ListParagraph"/>
        <w:numPr>
          <w:ilvl w:val="0"/>
          <w:numId w:val="12"/>
        </w:numPr>
      </w:pPr>
      <w:proofErr w:type="spellStart"/>
      <w:r>
        <w:t>Haem</w:t>
      </w:r>
      <w:proofErr w:type="spellEnd"/>
      <w:r>
        <w:t xml:space="preserve"> control</w:t>
      </w:r>
    </w:p>
    <w:p w14:paraId="59E25388" w14:textId="77777777" w:rsidR="0070585B" w:rsidRDefault="0070585B" w:rsidP="0070585B">
      <w:pPr>
        <w:pStyle w:val="ListParagraph"/>
        <w:numPr>
          <w:ilvl w:val="0"/>
          <w:numId w:val="12"/>
        </w:numPr>
      </w:pPr>
      <w:r>
        <w:t>B Lynch</w:t>
      </w:r>
    </w:p>
    <w:p w14:paraId="5AAB7FC4" w14:textId="77777777" w:rsidR="0070585B" w:rsidRDefault="0070585B" w:rsidP="0070585B">
      <w:pPr>
        <w:pStyle w:val="ListParagraph"/>
        <w:numPr>
          <w:ilvl w:val="0"/>
          <w:numId w:val="12"/>
        </w:numPr>
      </w:pPr>
      <w:r>
        <w:t>Arterial ligation</w:t>
      </w:r>
    </w:p>
    <w:p w14:paraId="0051699C" w14:textId="77777777" w:rsidR="0070585B" w:rsidRDefault="0070585B" w:rsidP="0070585B">
      <w:pPr>
        <w:pStyle w:val="ListParagraph"/>
        <w:numPr>
          <w:ilvl w:val="0"/>
          <w:numId w:val="12"/>
        </w:numPr>
      </w:pPr>
      <w:r>
        <w:t>Hysterectomy</w:t>
      </w:r>
    </w:p>
    <w:p w14:paraId="4E4D2C42" w14:textId="77777777" w:rsidR="0070585B" w:rsidRDefault="0070585B" w:rsidP="0070585B">
      <w:pPr>
        <w:pStyle w:val="ListParagraph"/>
        <w:numPr>
          <w:ilvl w:val="0"/>
          <w:numId w:val="12"/>
        </w:numPr>
      </w:pPr>
      <w:proofErr w:type="spellStart"/>
      <w:r>
        <w:t>Embolisation</w:t>
      </w:r>
      <w:proofErr w:type="spellEnd"/>
    </w:p>
    <w:p w14:paraId="01A7CEBA" w14:textId="77777777" w:rsidR="0070585B" w:rsidRDefault="0070585B" w:rsidP="0070585B">
      <w:r w:rsidRPr="0070585B">
        <w:rPr>
          <w:b/>
        </w:rPr>
        <w:t>Bonus if</w:t>
      </w:r>
      <w:r>
        <w:t xml:space="preserve"> </w:t>
      </w:r>
    </w:p>
    <w:p w14:paraId="1DB262E8" w14:textId="77777777" w:rsidR="0070585B" w:rsidRDefault="0070585B" w:rsidP="0070585B">
      <w:r>
        <w:t xml:space="preserve">Define PPH - &gt;500mls for </w:t>
      </w:r>
      <w:proofErr w:type="spellStart"/>
      <w:r>
        <w:t>spont</w:t>
      </w:r>
      <w:proofErr w:type="spellEnd"/>
      <w:r>
        <w:t xml:space="preserve"> and &gt;1000mls for CS in 24hrs</w:t>
      </w:r>
    </w:p>
    <w:p w14:paraId="5F890DA3" w14:textId="77777777" w:rsidR="0070585B" w:rsidRDefault="0070585B" w:rsidP="0070585B">
      <w:r>
        <w:t xml:space="preserve">Massive PPH - &gt;50% </w:t>
      </w:r>
      <w:proofErr w:type="spellStart"/>
      <w:r>
        <w:t>circ</w:t>
      </w:r>
      <w:proofErr w:type="spellEnd"/>
      <w:r>
        <w:t xml:space="preserve"> </w:t>
      </w:r>
      <w:proofErr w:type="spellStart"/>
      <w:r>
        <w:t>vol</w:t>
      </w:r>
      <w:proofErr w:type="spellEnd"/>
      <w:r>
        <w:t xml:space="preserve"> in 3 </w:t>
      </w:r>
      <w:proofErr w:type="spellStart"/>
      <w:r>
        <w:t>hrs</w:t>
      </w:r>
      <w:proofErr w:type="spellEnd"/>
      <w:r>
        <w:t xml:space="preserve"> or &gt;150mls/</w:t>
      </w:r>
      <w:proofErr w:type="spellStart"/>
      <w:r>
        <w:t>hr</w:t>
      </w:r>
      <w:proofErr w:type="spellEnd"/>
      <w:r>
        <w:t xml:space="preserve"> ongoing</w:t>
      </w:r>
    </w:p>
    <w:p w14:paraId="27DD03C4" w14:textId="77777777" w:rsidR="0070585B" w:rsidRDefault="0070585B" w:rsidP="0070585B"/>
    <w:p w14:paraId="64E63464" w14:textId="77777777" w:rsidR="0070585B" w:rsidRDefault="0070585B" w:rsidP="0070585B">
      <w:r>
        <w:t xml:space="preserve">Talk to family/get SW </w:t>
      </w:r>
      <w:proofErr w:type="spellStart"/>
      <w:r>
        <w:t>etc</w:t>
      </w:r>
      <w:proofErr w:type="spellEnd"/>
    </w:p>
    <w:p w14:paraId="6E74D763" w14:textId="77777777" w:rsidR="0070585B" w:rsidRDefault="0070585B" w:rsidP="0070585B"/>
    <w:p w14:paraId="1377E2DC" w14:textId="77777777" w:rsidR="0070585B" w:rsidRPr="00492174" w:rsidRDefault="0070585B" w:rsidP="0070585B"/>
    <w:p w14:paraId="7946C8FE" w14:textId="77777777" w:rsidR="004233D8" w:rsidRDefault="00380C05" w:rsidP="0070585B">
      <w:pPr>
        <w:pStyle w:val="Heading2"/>
      </w:pPr>
      <w:r>
        <w:t>Scholarship and Teaching</w:t>
      </w:r>
    </w:p>
    <w:p w14:paraId="2B99A585" w14:textId="77777777" w:rsidR="0070585B" w:rsidRDefault="0070585B" w:rsidP="0070585B">
      <w:pPr>
        <w:pStyle w:val="ListParagraph"/>
        <w:numPr>
          <w:ilvl w:val="0"/>
          <w:numId w:val="15"/>
        </w:numPr>
      </w:pPr>
      <w:r>
        <w:t>Pace and content appropriate</w:t>
      </w:r>
    </w:p>
    <w:p w14:paraId="406FB2DD" w14:textId="77777777" w:rsidR="0070585B" w:rsidRDefault="0070585B" w:rsidP="0070585B">
      <w:pPr>
        <w:pStyle w:val="ListParagraph"/>
        <w:numPr>
          <w:ilvl w:val="0"/>
          <w:numId w:val="15"/>
        </w:numPr>
      </w:pPr>
      <w:r>
        <w:t>Allows questions</w:t>
      </w:r>
    </w:p>
    <w:p w14:paraId="182D9012" w14:textId="77777777" w:rsidR="0070585B" w:rsidRPr="0070585B" w:rsidRDefault="007339F9" w:rsidP="0070585B">
      <w:pPr>
        <w:pStyle w:val="ListParagraph"/>
        <w:numPr>
          <w:ilvl w:val="0"/>
          <w:numId w:val="15"/>
        </w:numPr>
      </w:pPr>
      <w:r>
        <w:t>Checks understanding</w:t>
      </w:r>
    </w:p>
    <w:sectPr w:rsidR="0070585B" w:rsidRPr="0070585B" w:rsidSect="00492174">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7D4E"/>
    <w:multiLevelType w:val="hybridMultilevel"/>
    <w:tmpl w:val="ED0C7A22"/>
    <w:lvl w:ilvl="0" w:tplc="D88C1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04796"/>
    <w:multiLevelType w:val="hybridMultilevel"/>
    <w:tmpl w:val="F886B45A"/>
    <w:lvl w:ilvl="0" w:tplc="D88C1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F3A84"/>
    <w:multiLevelType w:val="hybridMultilevel"/>
    <w:tmpl w:val="4504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26202"/>
    <w:multiLevelType w:val="hybridMultilevel"/>
    <w:tmpl w:val="7518B408"/>
    <w:lvl w:ilvl="0" w:tplc="D88C1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B0EE5"/>
    <w:multiLevelType w:val="hybridMultilevel"/>
    <w:tmpl w:val="0EEA736E"/>
    <w:lvl w:ilvl="0" w:tplc="D88C1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76FE1"/>
    <w:multiLevelType w:val="hybridMultilevel"/>
    <w:tmpl w:val="927C11E4"/>
    <w:lvl w:ilvl="0" w:tplc="D88C1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C7BFD"/>
    <w:multiLevelType w:val="hybridMultilevel"/>
    <w:tmpl w:val="BCE642DA"/>
    <w:lvl w:ilvl="0" w:tplc="D88C1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6320D"/>
    <w:multiLevelType w:val="hybridMultilevel"/>
    <w:tmpl w:val="53B0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1D4A6D"/>
    <w:multiLevelType w:val="hybridMultilevel"/>
    <w:tmpl w:val="B6F446D4"/>
    <w:lvl w:ilvl="0" w:tplc="D88C1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381A58"/>
    <w:multiLevelType w:val="hybridMultilevel"/>
    <w:tmpl w:val="D1BA5088"/>
    <w:lvl w:ilvl="0" w:tplc="D88C1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E4094C"/>
    <w:multiLevelType w:val="hybridMultilevel"/>
    <w:tmpl w:val="D046BEB6"/>
    <w:lvl w:ilvl="0" w:tplc="D88C1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50A4F"/>
    <w:multiLevelType w:val="hybridMultilevel"/>
    <w:tmpl w:val="6998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13428C"/>
    <w:multiLevelType w:val="hybridMultilevel"/>
    <w:tmpl w:val="573C189C"/>
    <w:lvl w:ilvl="0" w:tplc="D88C1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0C34B3"/>
    <w:multiLevelType w:val="hybridMultilevel"/>
    <w:tmpl w:val="F3CEDE0C"/>
    <w:lvl w:ilvl="0" w:tplc="D88C1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7"/>
  </w:num>
  <w:num w:numId="5">
    <w:abstractNumId w:val="13"/>
  </w:num>
  <w:num w:numId="6">
    <w:abstractNumId w:val="4"/>
  </w:num>
  <w:num w:numId="7">
    <w:abstractNumId w:val="0"/>
  </w:num>
  <w:num w:numId="8">
    <w:abstractNumId w:val="1"/>
  </w:num>
  <w:num w:numId="9">
    <w:abstractNumId w:val="6"/>
  </w:num>
  <w:num w:numId="10">
    <w:abstractNumId w:val="5"/>
  </w:num>
  <w:num w:numId="11">
    <w:abstractNumId w:val="8"/>
  </w:num>
  <w:num w:numId="12">
    <w:abstractNumId w:val="9"/>
  </w:num>
  <w:num w:numId="13">
    <w:abstractNumId w:val="1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05"/>
    <w:rsid w:val="001072E3"/>
    <w:rsid w:val="00380C05"/>
    <w:rsid w:val="004233D8"/>
    <w:rsid w:val="00492174"/>
    <w:rsid w:val="0070585B"/>
    <w:rsid w:val="007339F9"/>
    <w:rsid w:val="008A025A"/>
    <w:rsid w:val="00954F4D"/>
    <w:rsid w:val="009C4C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65C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05"/>
    <w:rPr>
      <w:rFonts w:ascii="Arial" w:hAnsi="Arial"/>
    </w:rPr>
  </w:style>
  <w:style w:type="paragraph" w:styleId="Heading1">
    <w:name w:val="heading 1"/>
    <w:basedOn w:val="Normal"/>
    <w:next w:val="Normal"/>
    <w:link w:val="Heading1Char"/>
    <w:uiPriority w:val="9"/>
    <w:qFormat/>
    <w:rsid w:val="00380C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80C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character" w:customStyle="1" w:styleId="Heading1Char">
    <w:name w:val="Heading 1 Char"/>
    <w:basedOn w:val="DefaultParagraphFont"/>
    <w:link w:val="Heading1"/>
    <w:uiPriority w:val="9"/>
    <w:rsid w:val="00380C05"/>
    <w:rPr>
      <w:rFonts w:eastAsiaTheme="majorEastAsi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80C05"/>
    <w:rPr>
      <w:rFonts w:eastAsiaTheme="majorEastAsia" w:cstheme="majorBidi"/>
      <w:b/>
      <w:bCs/>
      <w:color w:val="4F81BD" w:themeColor="accent1"/>
      <w:sz w:val="26"/>
      <w:szCs w:val="26"/>
    </w:rPr>
  </w:style>
  <w:style w:type="table" w:styleId="TableGrid">
    <w:name w:val="Table Grid"/>
    <w:basedOn w:val="TableNormal"/>
    <w:uiPriority w:val="59"/>
    <w:rsid w:val="00380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05"/>
    <w:rPr>
      <w:rFonts w:ascii="Arial" w:hAnsi="Arial"/>
    </w:rPr>
  </w:style>
  <w:style w:type="paragraph" w:styleId="Heading1">
    <w:name w:val="heading 1"/>
    <w:basedOn w:val="Normal"/>
    <w:next w:val="Normal"/>
    <w:link w:val="Heading1Char"/>
    <w:uiPriority w:val="9"/>
    <w:qFormat/>
    <w:rsid w:val="00380C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80C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character" w:customStyle="1" w:styleId="Heading1Char">
    <w:name w:val="Heading 1 Char"/>
    <w:basedOn w:val="DefaultParagraphFont"/>
    <w:link w:val="Heading1"/>
    <w:uiPriority w:val="9"/>
    <w:rsid w:val="00380C05"/>
    <w:rPr>
      <w:rFonts w:eastAsiaTheme="majorEastAsi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80C05"/>
    <w:rPr>
      <w:rFonts w:eastAsiaTheme="majorEastAsia" w:cstheme="majorBidi"/>
      <w:b/>
      <w:bCs/>
      <w:color w:val="4F81BD" w:themeColor="accent1"/>
      <w:sz w:val="26"/>
      <w:szCs w:val="26"/>
    </w:rPr>
  </w:style>
  <w:style w:type="table" w:styleId="TableGrid">
    <w:name w:val="Table Grid"/>
    <w:basedOn w:val="TableNormal"/>
    <w:uiPriority w:val="59"/>
    <w:rsid w:val="00380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551</Words>
  <Characters>3141</Characters>
  <Application>Microsoft Macintosh Word</Application>
  <DocSecurity>0</DocSecurity>
  <Lines>26</Lines>
  <Paragraphs>7</Paragraphs>
  <ScaleCrop>false</ScaleCrop>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dc:creator>
  <cp:keywords/>
  <dc:description/>
  <cp:lastModifiedBy>Rebecca Day</cp:lastModifiedBy>
  <cp:revision>5</cp:revision>
  <dcterms:created xsi:type="dcterms:W3CDTF">2016-10-11T13:41:00Z</dcterms:created>
  <dcterms:modified xsi:type="dcterms:W3CDTF">2018-09-30T01:47:00Z</dcterms:modified>
</cp:coreProperties>
</file>